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spacing w:line="360" w:lineRule="auto"/>
        <w:rPr>
          <w:rFonts w:hint="eastAsia"/>
          <w:sz w:val="60"/>
          <w:szCs w:val="60"/>
        </w:rPr>
      </w:pPr>
      <w:r>
        <w:rPr>
          <w:rFonts w:hint="eastAsia"/>
          <w:sz w:val="60"/>
          <w:szCs w:val="60"/>
        </w:rPr>
      </w:r>
      <w:r/>
    </w:p>
    <w:p>
      <w:pPr>
        <w:pStyle w:val="1000"/>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1000"/>
        <w:jc w:val="center"/>
        <w:rPr>
          <w:b/>
          <w:bCs/>
          <w:sz w:val="60"/>
          <w:szCs w:val="60"/>
        </w:rPr>
      </w:pPr>
      <w:r>
        <w:rPr>
          <w:b/>
          <w:bCs/>
          <w:sz w:val="60"/>
          <w:szCs w:val="60"/>
        </w:rPr>
      </w:r>
      <w:r/>
    </w:p>
    <w:p>
      <w:pPr>
        <w:pStyle w:val="1082"/>
        <w:rPr>
          <w:color w:val="000000"/>
        </w:rPr>
      </w:pPr>
      <w:r>
        <w:rPr>
          <w:color w:val="000000"/>
        </w:rPr>
      </w:r>
      <w:r/>
    </w:p>
    <w:p>
      <w:pPr>
        <w:pStyle w:val="1000"/>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1000"/>
        <w:jc w:val="center"/>
        <w:rPr>
          <w:b/>
          <w:bCs/>
          <w:sz w:val="60"/>
          <w:szCs w:val="60"/>
        </w:rPr>
      </w:pPr>
      <w:r>
        <w:rPr>
          <w:b/>
          <w:bCs/>
          <w:sz w:val="60"/>
          <w:szCs w:val="60"/>
        </w:rPr>
      </w:r>
      <w:r/>
    </w:p>
    <w:p>
      <w:pPr>
        <w:pStyle w:val="1000"/>
        <w:jc w:val="center"/>
        <w:rPr>
          <w:b/>
          <w:bCs/>
          <w:sz w:val="60"/>
          <w:szCs w:val="60"/>
        </w:rPr>
      </w:pPr>
      <w:r>
        <w:rPr>
          <w:b/>
          <w:bCs/>
          <w:sz w:val="60"/>
          <w:szCs w:val="60"/>
        </w:rPr>
      </w:r>
      <w:r/>
    </w:p>
    <w:p>
      <w:pPr>
        <w:pStyle w:val="1000"/>
        <w:jc w:val="center"/>
        <w:rPr>
          <w:b/>
          <w:bCs/>
          <w:sz w:val="60"/>
          <w:szCs w:val="60"/>
        </w:rPr>
      </w:pPr>
      <w:r>
        <w:rPr>
          <w:b/>
          <w:bCs/>
          <w:sz w:val="60"/>
          <w:szCs w:val="60"/>
        </w:rPr>
      </w:r>
      <w:r/>
    </w:p>
    <w:p>
      <w:pPr>
        <w:pStyle w:val="1082"/>
        <w:rPr>
          <w:color w:val="000000"/>
        </w:rPr>
      </w:pPr>
      <w:r>
        <w:rPr>
          <w:color w:val="000000"/>
        </w:rPr>
      </w:r>
      <w:r/>
    </w:p>
    <w:p>
      <w:pPr>
        <w:pStyle w:val="1000"/>
        <w:jc w:val="center"/>
        <w:spacing w:line="360" w:lineRule="auto"/>
        <w:rPr>
          <w:sz w:val="60"/>
          <w:szCs w:val="60"/>
        </w:rPr>
      </w:pPr>
      <w:r>
        <w:rPr>
          <w:sz w:val="60"/>
          <w:szCs w:val="60"/>
        </w:rPr>
      </w:r>
      <w:r/>
    </w:p>
    <w:p>
      <w:pPr>
        <w:pStyle w:val="100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安置小区消防维保</w:t>
      </w:r>
      <w:r>
        <w:rPr>
          <w:rFonts w:hint="eastAsia" w:eastAsia="宋体"/>
          <w:bCs/>
          <w:sz w:val="36"/>
          <w:szCs w:val="36"/>
          <w:lang w:eastAsia="zh-CN"/>
        </w:rPr>
      </w:r>
      <w:r/>
    </w:p>
    <w:p>
      <w:pPr>
        <w:pStyle w:val="1012"/>
        <w:ind w:firstLine="1080"/>
        <w:tabs>
          <w:tab w:val="left" w:pos="567" w:leader="none"/>
        </w:tabs>
        <w:rPr>
          <w:rFonts w:hint="eastAsia" w:ascii="Times New Roman" w:hAnsi="Times New Roman" w:eastAsia="宋体" w:cs="Times New Roman"/>
          <w:bCs/>
          <w:sz w:val="36"/>
          <w:szCs w:val="36"/>
          <w:lang w:val="en-US" w:eastAsia="zh-CN" w:bidi="ar-SA"/>
        </w:rPr>
      </w:pPr>
      <w:r>
        <w:rPr>
          <w:bCs/>
          <w:sz w:val="36"/>
          <w:szCs w:val="36"/>
        </w:rPr>
        <w:t xml:space="preserve">项目编号：</w:t>
      </w:r>
      <w:r>
        <w:rPr>
          <w:rFonts w:hint="eastAsia" w:ascii="Times New Roman" w:hAnsi="Times New Roman" w:eastAsia="宋体" w:cs="Times New Roman"/>
          <w:bCs/>
          <w:sz w:val="36"/>
          <w:szCs w:val="36"/>
          <w:lang w:val="en-US" w:eastAsia="zh-CN" w:bidi="ar-SA"/>
        </w:rPr>
        <w:t xml:space="preserve">JSZC-320412-JSCW-G2025-0116</w:t>
      </w:r>
      <w:r>
        <w:rPr>
          <w:rFonts w:hint="eastAsia" w:ascii="Times New Roman" w:hAnsi="Times New Roman" w:eastAsia="宋体" w:cs="Times New Roman"/>
          <w:bCs/>
          <w:sz w:val="36"/>
          <w:szCs w:val="36"/>
          <w:lang w:val="en-US" w:eastAsia="zh-CN" w:bidi="ar-SA"/>
        </w:rPr>
      </w:r>
      <w:r/>
    </w:p>
    <w:p>
      <w:pPr>
        <w:pStyle w:val="1012"/>
        <w:ind w:firstLine="1080"/>
        <w:tabs>
          <w:tab w:val="left" w:pos="567" w:leader="none"/>
        </w:tabs>
        <w:rPr>
          <w:rFonts w:hint="eastAsia" w:ascii="Times New Roman" w:hAnsi="Times New Roman" w:eastAsia="宋体" w:cs="Times New Roman"/>
          <w:bCs/>
          <w:sz w:val="36"/>
          <w:szCs w:val="36"/>
          <w:lang w:val="en-US" w:eastAsia="zh-CN" w:bidi="ar-SA"/>
        </w:rPr>
      </w:pPr>
      <w:r>
        <w:rPr>
          <w:rFonts w:hint="eastAsia" w:ascii="Times New Roman" w:hAnsi="Times New Roman" w:eastAsia="宋体" w:cs="Times New Roman"/>
          <w:bCs/>
          <w:sz w:val="36"/>
          <w:szCs w:val="36"/>
          <w:lang w:val="en-US" w:eastAsia="zh-CN" w:bidi="ar-SA"/>
        </w:rPr>
      </w:r>
      <w:r/>
    </w:p>
    <w:p>
      <w:pPr>
        <w:pStyle w:val="100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常州市武进区潞城街道办事处</w:t>
      </w:r>
      <w:r>
        <w:rPr>
          <w:rFonts w:hint="eastAsia" w:eastAsia="宋体"/>
          <w:bCs/>
          <w:sz w:val="36"/>
          <w:szCs w:val="36"/>
          <w:lang w:eastAsia="zh-CN"/>
        </w:rPr>
      </w:r>
      <w:r/>
    </w:p>
    <w:p>
      <w:pPr>
        <w:pStyle w:val="1000"/>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江苏春为全过程工程咨询有限公司</w:t>
      </w:r>
      <w:r>
        <w:rPr>
          <w:bCs/>
          <w:sz w:val="36"/>
          <w:szCs w:val="36"/>
        </w:rPr>
      </w:r>
      <w:r/>
    </w:p>
    <w:p>
      <w:pPr>
        <w:pStyle w:val="1000"/>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rPr>
          <w:bCs/>
          <w:sz w:val="36"/>
          <w:szCs w:val="36"/>
        </w:rPr>
      </w:r>
      <w:r/>
    </w:p>
    <w:p>
      <w:pPr>
        <w:pStyle w:val="1000"/>
        <w:jc w:val="center"/>
        <w:spacing w:line="360" w:lineRule="auto"/>
        <w:rPr>
          <w:rFonts w:hint="eastAsia"/>
          <w:b/>
          <w:sz w:val="36"/>
          <w:szCs w:val="36"/>
        </w:rPr>
        <w:outlineLvl w:val="0"/>
      </w:pPr>
      <w:r>
        <w:rPr>
          <w:b/>
          <w:bCs/>
          <w:sz w:val="44"/>
        </w:rPr>
        <w:br w:type="page" w:clear="all"/>
      </w:r>
      <w:bookmarkStart w:id="0" w:name="_Toc99301418"/>
      <w:r>
        <w:rPr>
          <w:b/>
          <w:sz w:val="36"/>
          <w:szCs w:val="36"/>
        </w:rPr>
        <w:t xml:space="preserve">目      录</w:t>
      </w:r>
      <w:bookmarkEnd w:id="0"/>
      <w:r>
        <w:rPr>
          <w:rFonts w:hint="eastAsia"/>
          <w:b/>
          <w:sz w:val="36"/>
          <w:szCs w:val="36"/>
        </w:rPr>
      </w:r>
      <w:r/>
    </w:p>
    <w:p>
      <w:pPr>
        <w:pStyle w:val="1052"/>
        <w:spacing w:line="360" w:lineRule="auto"/>
        <w:tabs>
          <w:tab w:val="left" w:pos="1050" w:leader="none"/>
          <w:tab w:val="right" w:pos="8937" w:leader="dot"/>
        </w:tabs>
        <w:rPr>
          <w:rFonts w:ascii="Calibri" w:hAnsi="Calibri"/>
          <w:b w:val="0"/>
          <w:sz w:val="21"/>
          <w:szCs w:val="22"/>
        </w:rPr>
      </w:pPr>
      <w:r>
        <w:rPr>
          <w:rFonts w:ascii="Calibri" w:hAnsi="Calibri"/>
          <w:b w:val="0"/>
          <w:sz w:val="21"/>
          <w:szCs w:val="22"/>
        </w:rPr>
      </w:r>
      <w:r/>
    </w:p>
    <w:p>
      <w:pPr>
        <w:pStyle w:val="1052"/>
        <w:numPr>
          <w:ilvl w:val="0"/>
          <w:numId w:val="8"/>
        </w:numPr>
        <w:spacing w:line="240" w:lineRule="auto"/>
        <w:tabs>
          <w:tab w:val="left" w:pos="1050" w:leader="none"/>
          <w:tab w:val="right" w:pos="8937" w:leader="dot"/>
        </w:tabs>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1000"/>
        <w:rPr>
          <w:rFonts w:hint="eastAsia"/>
        </w:rPr>
      </w:pPr>
      <w:r>
        <w:rPr>
          <w:rFonts w:hint="eastAsia"/>
        </w:rPr>
      </w:r>
      <w:r/>
    </w:p>
    <w:p>
      <w:pPr>
        <w:pStyle w:val="1000"/>
        <w:numPr>
          <w:ilvl w:val="0"/>
          <w:numId w:val="8"/>
        </w:numPr>
        <w:rPr>
          <w:b/>
          <w:bCs/>
          <w:sz w:val="30"/>
          <w:szCs w:val="30"/>
        </w:rPr>
      </w:pPr>
      <w:r>
        <w:rPr>
          <w:rFonts w:hint="eastAsia"/>
          <w:b/>
          <w:bCs/>
          <w:sz w:val="30"/>
          <w:szCs w:val="30"/>
        </w:rPr>
        <w:t xml:space="preserve"> </w:t>
      </w:r>
      <w:r>
        <w:rPr>
          <w:rFonts w:hint="eastAsia"/>
          <w:b/>
          <w:bCs/>
          <w:sz w:val="30"/>
          <w:szCs w:val="30"/>
          <w:lang w:eastAsia="zh-CN"/>
        </w:rPr>
        <w:t xml:space="preserve">供应商</w:t>
      </w:r>
      <w:r>
        <w:rPr>
          <w:rFonts w:hint="eastAsia"/>
          <w:b/>
          <w:bCs/>
          <w:sz w:val="30"/>
          <w:szCs w:val="30"/>
        </w:rPr>
        <w:t xml:space="preserve">须知</w:t>
      </w:r>
      <w:r>
        <w:rPr>
          <w:b/>
          <w:bCs/>
          <w:sz w:val="30"/>
          <w:szCs w:val="30"/>
        </w:rPr>
      </w:r>
      <w:r/>
    </w:p>
    <w:p>
      <w:pPr>
        <w:pStyle w:val="1082"/>
        <w:rPr>
          <w:color w:val="000000"/>
        </w:rPr>
      </w:pPr>
      <w:r>
        <w:rPr>
          <w:color w:val="000000"/>
        </w:rPr>
      </w:r>
      <w:r/>
    </w:p>
    <w:p>
      <w:pPr>
        <w:pStyle w:val="1082"/>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第三章  资格审查</w:t>
      </w:r>
      <w:r>
        <w:rPr>
          <w:rFonts w:ascii="Times New Roman" w:hAnsi="Times New Roman" w:cs="Times New Roman"/>
          <w:b/>
          <w:bCs/>
          <w:color w:val="000000"/>
          <w:sz w:val="30"/>
          <w:szCs w:val="30"/>
        </w:rPr>
      </w:r>
      <w:r/>
    </w:p>
    <w:p>
      <w:pPr>
        <w:pStyle w:val="1082"/>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1082"/>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第四章  评标程序、评标方法和评标标准</w:t>
      </w:r>
      <w:r>
        <w:rPr>
          <w:rFonts w:ascii="Times New Roman" w:hAnsi="Times New Roman" w:cs="Times New Roman"/>
          <w:b/>
          <w:bCs/>
          <w:color w:val="000000"/>
          <w:sz w:val="30"/>
          <w:szCs w:val="30"/>
        </w:rPr>
      </w:r>
      <w:r/>
    </w:p>
    <w:p>
      <w:pPr>
        <w:pStyle w:val="1082"/>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1082"/>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第五章  采购需求</w:t>
      </w:r>
      <w:r>
        <w:rPr>
          <w:rFonts w:ascii="Times New Roman" w:hAnsi="Times New Roman" w:cs="Times New Roman"/>
          <w:b/>
          <w:bCs/>
          <w:color w:val="000000"/>
          <w:sz w:val="30"/>
          <w:szCs w:val="30"/>
        </w:rPr>
      </w:r>
      <w:r/>
    </w:p>
    <w:p>
      <w:pPr>
        <w:pStyle w:val="1082"/>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1082"/>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第六章  拟签订的合同文本</w:t>
      </w:r>
      <w:r>
        <w:rPr>
          <w:rFonts w:ascii="Times New Roman" w:hAnsi="Times New Roman" w:cs="Times New Roman"/>
          <w:b/>
          <w:bCs/>
          <w:color w:val="000000"/>
          <w:sz w:val="30"/>
          <w:szCs w:val="30"/>
        </w:rPr>
      </w:r>
      <w:r/>
    </w:p>
    <w:p>
      <w:pPr>
        <w:pStyle w:val="1082"/>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1082"/>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第七章  投标文件格式</w:t>
      </w:r>
      <w:r>
        <w:rPr>
          <w:rFonts w:ascii="Times New Roman" w:hAnsi="Times New Roman" w:cs="Times New Roman"/>
          <w:b/>
          <w:bCs/>
          <w:color w:val="000000"/>
          <w:sz w:val="30"/>
          <w:szCs w:val="30"/>
        </w:rPr>
      </w:r>
      <w:r/>
    </w:p>
    <w:p>
      <w:pPr>
        <w:pStyle w:val="1082"/>
        <w:spacing w:line="360" w:lineRule="auto"/>
        <w:rPr>
          <w:color w:val="000000"/>
        </w:rPr>
      </w:pPr>
      <w:r>
        <w:rPr>
          <w:color w:val="000000"/>
        </w:rPr>
      </w:r>
      <w:r/>
    </w:p>
    <w:p>
      <w:pPr>
        <w:pStyle w:val="1000"/>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1000"/>
        <w:ind w:firstLine="480"/>
        <w:spacing w:line="360" w:lineRule="auto"/>
        <w:rPr>
          <w:rFonts w:ascii="宋体" w:hAnsi="宋体"/>
          <w:sz w:val="24"/>
        </w:rPr>
      </w:pPr>
      <w:r/>
      <w:bookmarkStart w:id="2" w:name="_Toc28359002"/>
      <w:r/>
      <w:bookmarkStart w:id="3" w:name="_Toc35393621"/>
      <w:r/>
      <w:bookmarkStart w:id="4" w:name="_Toc28359079"/>
      <w:r/>
      <w:bookmarkStart w:id="5" w:name="_Toc35393790"/>
      <w:r/>
      <w:bookmarkStart w:id="6" w:name="_Hlk24379207"/>
      <w:r/>
      <w:bookmarkStart w:id="7" w:name="_Hlk151728086"/>
      <w:r>
        <w:rPr>
          <w:rFonts w:hint="eastAsia" w:ascii="宋体" w:hAnsi="宋体"/>
          <w:sz w:val="24"/>
        </w:rPr>
        <w:t xml:space="preserve">受</w:t>
      </w:r>
      <w:r>
        <w:rPr>
          <w:rFonts w:hint="eastAsia" w:ascii="宋体" w:hAnsi="宋体"/>
          <w:bCs/>
          <w:sz w:val="24"/>
          <w:u w:val="single"/>
          <w:lang w:eastAsia="zh-CN"/>
        </w:rPr>
        <w:t xml:space="preserve">常州市武进区潞城街道办事处</w:t>
      </w:r>
      <w:r>
        <w:rPr>
          <w:rFonts w:hint="eastAsia" w:ascii="宋体" w:hAnsi="宋体"/>
          <w:sz w:val="24"/>
        </w:rPr>
        <w:t xml:space="preserve">的委托，就</w:t>
      </w:r>
      <w:r>
        <w:rPr>
          <w:rFonts w:hint="eastAsia" w:ascii="宋体" w:hAnsi="宋体"/>
          <w:bCs/>
          <w:sz w:val="24"/>
          <w:u w:val="single"/>
          <w:lang w:eastAsia="zh-CN"/>
        </w:rPr>
        <w:t xml:space="preserve">安置小区消防维保</w:t>
      </w:r>
      <w:r>
        <w:rPr>
          <w:rFonts w:hint="eastAsia" w:ascii="宋体" w:hAnsi="宋体"/>
          <w:sz w:val="24"/>
        </w:rPr>
        <w:t xml:space="preserve">进行公开招标采购，各潜在</w:t>
      </w:r>
      <w:r>
        <w:rPr>
          <w:rFonts w:hint="eastAsia" w:ascii="宋体" w:hAnsi="宋体"/>
          <w:sz w:val="24"/>
          <w:lang w:val="en-US" w:eastAsia="zh-CN"/>
        </w:rPr>
        <w:t xml:space="preserve">供应商</w:t>
      </w:r>
      <w:r>
        <w:rPr>
          <w:rFonts w:hint="eastAsia" w:ascii="宋体" w:hAnsi="宋体"/>
          <w:sz w:val="24"/>
        </w:rPr>
        <w:t xml:space="preserve">可在“苏采云”政府采购一体化平台自行免费下载招标文件，并于</w:t>
      </w:r>
      <w:r>
        <w:rPr>
          <w:rFonts w:ascii="宋体" w:hAnsi="宋体"/>
          <w:sz w:val="24"/>
        </w:rPr>
        <w:t xml:space="preserve">202</w:t>
      </w:r>
      <w:r>
        <w:rPr>
          <w:rFonts w:hint="eastAsia" w:ascii="宋体" w:hAnsi="宋体"/>
          <w:sz w:val="24"/>
          <w:lang w:val="en-US" w:eastAsia="zh-CN"/>
        </w:rPr>
        <w:t xml:space="preserve">6</w:t>
      </w:r>
      <w:r>
        <w:rPr>
          <w:rFonts w:hint="eastAsia" w:ascii="宋体" w:hAnsi="宋体"/>
          <w:bCs/>
          <w:sz w:val="24"/>
        </w:rPr>
        <w:t xml:space="preserve">年</w:t>
      </w:r>
      <w:r>
        <w:rPr>
          <w:rFonts w:hint="eastAsia" w:ascii="宋体" w:hAnsi="宋体"/>
          <w:bCs/>
          <w:sz w:val="24"/>
          <w:lang w:val="en-US" w:eastAsia="zh-CN"/>
        </w:rPr>
        <w:t xml:space="preserve">1</w:t>
      </w:r>
      <w:r>
        <w:rPr>
          <w:rFonts w:hint="eastAsia" w:ascii="宋体" w:hAnsi="宋体"/>
          <w:bCs/>
          <w:sz w:val="24"/>
        </w:rPr>
        <w:t xml:space="preserve">月</w:t>
      </w:r>
      <w:r>
        <w:rPr>
          <w:rFonts w:hint="eastAsia" w:ascii="宋体" w:hAnsi="宋体"/>
          <w:bCs/>
          <w:sz w:val="24"/>
          <w:lang w:val="en-US" w:eastAsia="zh-CN"/>
        </w:rPr>
        <w:t xml:space="preserve">19</w:t>
      </w:r>
      <w:r>
        <w:rPr>
          <w:rFonts w:hint="eastAsia" w:ascii="宋体" w:hAnsi="宋体"/>
          <w:bCs/>
          <w:sz w:val="24"/>
        </w:rPr>
        <w:t xml:space="preserve">日9点0</w:t>
      </w:r>
      <w:r>
        <w:rPr>
          <w:rFonts w:ascii="宋体" w:hAnsi="宋体"/>
          <w:bCs/>
          <w:sz w:val="24"/>
        </w:rPr>
        <w:t xml:space="preserve">0</w:t>
      </w:r>
      <w:r>
        <w:rPr>
          <w:rFonts w:hint="eastAsia" w:ascii="宋体" w:hAnsi="宋体"/>
          <w:bCs/>
          <w:sz w:val="24"/>
        </w:rPr>
        <w:t xml:space="preserve">分（北京时间）前递交投标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100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000"/>
        <w:ind w:firstLine="480"/>
        <w:spacing w:line="360" w:lineRule="auto"/>
        <w:rPr>
          <w:rFonts w:hint="eastAsia"/>
          <w:sz w:val="24"/>
          <w:lang w:val="en-US" w:eastAsia="zh-CN"/>
        </w:rPr>
      </w:pPr>
      <w:r>
        <w:rPr>
          <w:sz w:val="24"/>
        </w:rPr>
        <w:t xml:space="preserve">1.项目编号：</w:t>
      </w:r>
      <w:r>
        <w:rPr>
          <w:rFonts w:hint="eastAsia"/>
          <w:sz w:val="24"/>
          <w:lang w:val="en-US" w:eastAsia="zh-CN"/>
        </w:rPr>
        <w:t xml:space="preserve">JSZC-320412-JSCW-G2025-0116</w:t>
      </w:r>
      <w:r>
        <w:rPr>
          <w:rFonts w:hint="eastAsia"/>
          <w:sz w:val="24"/>
          <w:lang w:val="en-US" w:eastAsia="zh-CN"/>
        </w:rPr>
      </w:r>
      <w:r/>
    </w:p>
    <w:p>
      <w:pPr>
        <w:pStyle w:val="1000"/>
        <w:ind w:firstLine="480"/>
        <w:spacing w:line="360" w:lineRule="auto"/>
        <w:rPr>
          <w:rFonts w:hint="eastAsia" w:eastAsia="宋体"/>
          <w:sz w:val="24"/>
          <w:lang w:eastAsia="zh-CN"/>
        </w:rPr>
      </w:pPr>
      <w:r>
        <w:rPr>
          <w:sz w:val="24"/>
        </w:rPr>
        <w:t xml:space="preserve">2.项目名称：</w:t>
      </w:r>
      <w:bookmarkEnd w:id="6"/>
      <w:r>
        <w:rPr>
          <w:rFonts w:hint="eastAsia" w:ascii="宋体" w:hAnsi="宋体"/>
          <w:sz w:val="24"/>
          <w:lang w:eastAsia="zh-CN"/>
        </w:rPr>
        <w:t xml:space="preserve">安置小区消防维保</w:t>
      </w:r>
      <w:r>
        <w:rPr>
          <w:rFonts w:hint="eastAsia" w:eastAsia="宋体"/>
          <w:sz w:val="24"/>
          <w:lang w:eastAsia="zh-CN"/>
        </w:rPr>
      </w:r>
      <w:r/>
    </w:p>
    <w:p>
      <w:pPr>
        <w:pStyle w:val="1000"/>
        <w:ind w:firstLine="480"/>
        <w:spacing w:line="360" w:lineRule="auto"/>
        <w:rPr>
          <w:rFonts w:hint="eastAsia" w:eastAsia="宋体"/>
          <w:sz w:val="24"/>
          <w:lang w:eastAsia="zh-CN"/>
        </w:rPr>
      </w:pPr>
      <w:r>
        <w:rPr>
          <w:sz w:val="24"/>
        </w:rPr>
        <w:t xml:space="preserve">3.项目预算金额：</w:t>
      </w:r>
      <w:r>
        <w:rPr>
          <w:rFonts w:hint="eastAsia" w:ascii="宋体" w:hAnsi="宋体"/>
          <w:sz w:val="24"/>
          <w:lang w:val="en-US" w:eastAsia="zh-CN"/>
        </w:rPr>
        <w:t xml:space="preserve">75</w:t>
      </w:r>
      <w:r>
        <w:rPr>
          <w:rFonts w:ascii="宋体" w:hAnsi="宋体"/>
          <w:sz w:val="24"/>
        </w:rPr>
        <w:t xml:space="preserve">万元</w:t>
      </w:r>
      <w:r>
        <w:rPr>
          <w:rFonts w:hint="eastAsia" w:ascii="宋体" w:hAnsi="宋体"/>
          <w:sz w:val="24"/>
        </w:rPr>
        <w:t xml:space="preserve"> </w:t>
      </w:r>
      <w:r>
        <w:rPr>
          <w:rFonts w:hint="eastAsia" w:ascii="宋体" w:hAnsi="宋体"/>
          <w:sz w:val="24"/>
          <w:lang w:eastAsia="zh-CN"/>
        </w:rPr>
        <w:t xml:space="preserve">（</w:t>
      </w:r>
      <w:r>
        <w:rPr>
          <w:rFonts w:hint="eastAsia" w:ascii="宋体" w:hAnsi="宋体"/>
          <w:sz w:val="24"/>
          <w:lang w:val="en-US" w:eastAsia="zh-CN"/>
        </w:rPr>
        <w:t xml:space="preserve">25万元/年，3年</w:t>
      </w:r>
      <w:r>
        <w:rPr>
          <w:rFonts w:hint="eastAsia" w:ascii="宋体" w:hAnsi="宋体"/>
          <w:sz w:val="24"/>
          <w:lang w:eastAsia="zh-CN"/>
        </w:rPr>
        <w:t xml:space="preserve">）</w:t>
      </w:r>
      <w:r>
        <w:rPr>
          <w:rFonts w:hint="eastAsia" w:eastAsia="宋体"/>
          <w:sz w:val="24"/>
          <w:lang w:eastAsia="zh-CN"/>
        </w:rPr>
      </w:r>
      <w:r/>
    </w:p>
    <w:p>
      <w:pPr>
        <w:pStyle w:val="1000"/>
        <w:ind w:firstLine="480"/>
        <w:spacing w:line="360" w:lineRule="auto"/>
        <w:rPr>
          <w:rFonts w:ascii="宋体" w:hAnsi="宋体"/>
          <w:sz w:val="24"/>
        </w:rPr>
      </w:pPr>
      <w:r>
        <w:rPr>
          <w:rFonts w:hint="eastAsia"/>
          <w:sz w:val="24"/>
        </w:rPr>
        <w:t xml:space="preserve">4.</w:t>
      </w:r>
      <w:r>
        <w:rPr>
          <w:sz w:val="24"/>
        </w:rPr>
        <w:t xml:space="preserve">项目最高限价：</w:t>
      </w:r>
      <w:r>
        <w:rPr>
          <w:rFonts w:hint="eastAsia" w:ascii="宋体" w:hAnsi="宋体"/>
          <w:sz w:val="24"/>
          <w:lang w:val="en-US" w:eastAsia="zh-CN"/>
        </w:rPr>
        <w:t xml:space="preserve">75</w:t>
      </w:r>
      <w:r>
        <w:rPr>
          <w:rFonts w:ascii="宋体" w:hAnsi="宋体"/>
          <w:sz w:val="24"/>
        </w:rPr>
        <w:t xml:space="preserve">万元</w:t>
      </w:r>
      <w:r>
        <w:rPr>
          <w:rFonts w:hint="eastAsia" w:ascii="宋体" w:hAnsi="宋体"/>
          <w:sz w:val="24"/>
          <w:lang w:val="en-US" w:eastAsia="zh-CN"/>
        </w:rPr>
        <w:t xml:space="preserve"> </w:t>
      </w:r>
      <w:r>
        <w:rPr>
          <w:rFonts w:hint="eastAsia" w:ascii="宋体" w:hAnsi="宋体"/>
          <w:sz w:val="24"/>
          <w:lang w:eastAsia="zh-CN"/>
        </w:rPr>
        <w:t xml:space="preserve">（</w:t>
      </w:r>
      <w:r>
        <w:rPr>
          <w:rFonts w:hint="eastAsia" w:ascii="宋体" w:hAnsi="宋体"/>
          <w:sz w:val="24"/>
          <w:lang w:val="en-US" w:eastAsia="zh-CN"/>
        </w:rPr>
        <w:t xml:space="preserve">25万元/年，3年</w:t>
      </w:r>
      <w:r>
        <w:rPr>
          <w:rFonts w:hint="eastAsia" w:ascii="宋体" w:hAnsi="宋体"/>
          <w:sz w:val="24"/>
          <w:lang w:eastAsia="zh-CN"/>
        </w:rPr>
        <w:t xml:space="preserve">）</w:t>
      </w:r>
      <w:r>
        <w:rPr>
          <w:rFonts w:ascii="宋体" w:hAnsi="宋体"/>
          <w:sz w:val="24"/>
        </w:rPr>
      </w:r>
      <w:r/>
    </w:p>
    <w:p>
      <w:pPr>
        <w:pStyle w:val="1000"/>
        <w:ind w:firstLine="480"/>
        <w:spacing w:line="360" w:lineRule="auto"/>
        <w:rPr>
          <w:rFonts w:hint="eastAsia"/>
          <w:sz w:val="24"/>
        </w:rPr>
      </w:pPr>
      <w:r>
        <w:rPr>
          <w:rFonts w:hint="eastAsia"/>
          <w:sz w:val="24"/>
        </w:rPr>
        <w:t xml:space="preserve">5</w:t>
      </w:r>
      <w:r>
        <w:rPr>
          <w:sz w:val="24"/>
        </w:rPr>
        <w:t xml:space="preserve">.采购需求：</w:t>
      </w:r>
      <w:bookmarkStart w:id="8" w:name="OLE_LINK4"/>
      <w:r/>
      <w:bookmarkStart w:id="9" w:name="OLE_LINK15"/>
      <w:r>
        <w:rPr>
          <w:rFonts w:hint="eastAsia"/>
          <w:sz w:val="24"/>
        </w:rPr>
        <w:t xml:space="preserve">根据相关法律法规的规定，应当对共用消防设施、器材等组织定期维护保养，保证消防设施的完好有效。为切实保障小区居民的生命财产安全，保证消防设施能够正常使用</w:t>
      </w:r>
      <w:r>
        <w:rPr>
          <w:rFonts w:hint="eastAsia"/>
          <w:sz w:val="24"/>
          <w:lang w:eastAsia="zh-CN"/>
        </w:rPr>
        <w:t xml:space="preserve">，</w:t>
      </w:r>
      <w:r>
        <w:rPr>
          <w:rFonts w:hint="eastAsia"/>
          <w:sz w:val="24"/>
        </w:rPr>
        <w:t xml:space="preserve">潞城花苑、青洋花苑、政新花苑三个安置小区共有51幢高层往宅，消防维保面积约49.84万平方米。日常维保内容主要为:消防水泵房、消防控制室，火灾自动报警系统、自动喷水灭火系统、室内消火栓系统、加压送风系统、应急照明系统、防火卷帘等系统。</w:t>
      </w:r>
      <w:r>
        <w:rPr>
          <w:rFonts w:hint="eastAsia"/>
          <w:sz w:val="24"/>
        </w:rPr>
      </w:r>
      <w:r/>
    </w:p>
    <w:p>
      <w:pPr>
        <w:pStyle w:val="1000"/>
        <w:ind w:firstLine="480"/>
        <w:spacing w:line="360" w:lineRule="auto"/>
        <w:rPr>
          <w:rFonts w:hint="eastAsia" w:ascii="宋体" w:hAnsi="宋体"/>
          <w:sz w:val="24"/>
          <w:highlight w:val="none"/>
          <w:lang w:eastAsia="zh-CN"/>
        </w:rPr>
      </w:pPr>
      <w:r/>
      <w:bookmarkEnd w:id="8"/>
      <w:r/>
      <w:bookmarkEnd w:id="9"/>
      <w:r>
        <w:rPr>
          <w:rFonts w:hint="eastAsia" w:ascii="Times New Roman" w:hAnsi="Times New Roman" w:eastAsia="宋体" w:cs="Times New Roman"/>
          <w:sz w:val="24"/>
        </w:rPr>
        <w:t xml:space="preserve">6.合同履行期限：</w:t>
      </w:r>
      <w:r>
        <w:rPr>
          <w:rFonts w:hint="eastAsia" w:ascii="宋体" w:hAnsi="宋体"/>
          <w:sz w:val="24"/>
          <w:highlight w:val="none"/>
          <w:lang w:val="en-US" w:eastAsia="zh-CN"/>
        </w:rPr>
        <w:t xml:space="preserve">三</w:t>
      </w:r>
      <w:r>
        <w:rPr>
          <w:rFonts w:hint="eastAsia" w:ascii="宋体" w:hAnsi="宋体"/>
          <w:sz w:val="24"/>
          <w:highlight w:val="none"/>
        </w:rPr>
        <w:t xml:space="preserve">年，合同一年一签</w:t>
      </w:r>
      <w:r>
        <w:rPr>
          <w:rFonts w:hint="eastAsia" w:ascii="宋体" w:hAnsi="宋体"/>
          <w:sz w:val="24"/>
          <w:highlight w:val="none"/>
          <w:lang w:eastAsia="zh-CN"/>
        </w:rPr>
        <w:t xml:space="preserve">。经考核合格</w:t>
      </w:r>
      <w:r>
        <w:rPr>
          <w:rFonts w:hint="eastAsia" w:ascii="宋体" w:hAnsi="宋体"/>
          <w:sz w:val="24"/>
          <w:highlight w:val="none"/>
          <w:lang w:val="en-US" w:eastAsia="zh-CN"/>
        </w:rPr>
        <w:t xml:space="preserve">且双方同意后</w:t>
      </w:r>
      <w:r>
        <w:rPr>
          <w:rFonts w:hint="eastAsia" w:ascii="宋体" w:hAnsi="宋体"/>
          <w:sz w:val="24"/>
          <w:highlight w:val="none"/>
          <w:lang w:eastAsia="zh-CN"/>
        </w:rPr>
        <w:t xml:space="preserve">方可续签下一年度合同。</w:t>
      </w:r>
      <w:r>
        <w:rPr>
          <w:rFonts w:hint="eastAsia" w:ascii="宋体" w:hAnsi="宋体"/>
          <w:sz w:val="24"/>
          <w:highlight w:val="none"/>
          <w:lang w:eastAsia="zh-CN"/>
        </w:rPr>
      </w:r>
      <w:r/>
    </w:p>
    <w:p>
      <w:pPr>
        <w:pStyle w:val="1000"/>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7.本项目是否接受联合体投标：否 </w:t>
      </w:r>
      <w:r>
        <w:rPr>
          <w:rFonts w:hint="eastAsia" w:ascii="Times New Roman" w:hAnsi="Times New Roman" w:eastAsia="宋体" w:cs="Times New Roman"/>
          <w:sz w:val="24"/>
        </w:rPr>
      </w:r>
      <w:r/>
    </w:p>
    <w:p>
      <w:pPr>
        <w:pStyle w:val="1000"/>
        <w:ind w:firstLine="480"/>
        <w:spacing w:line="360" w:lineRule="auto"/>
        <w:rPr>
          <w:rFonts w:hint="eastAsia"/>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rPr>
          <w:rFonts w:hint="eastAsia"/>
          <w:sz w:val="24"/>
        </w:rPr>
      </w:r>
      <w:r/>
    </w:p>
    <w:p>
      <w:pPr>
        <w:pStyle w:val="1002"/>
        <w:ind w:firstLine="482"/>
        <w:jc w:val="left"/>
        <w:spacing w:before="0" w:line="360" w:lineRule="auto"/>
        <w:rPr>
          <w:rFonts w:ascii="Times New Roman" w:hAnsi="Times New Roman" w:eastAsia="宋体"/>
          <w:sz w:val="24"/>
          <w:szCs w:val="24"/>
        </w:rPr>
      </w:pPr>
      <w:r/>
      <w:bookmarkStart w:id="10" w:name="_Toc35393791"/>
      <w:r/>
      <w:bookmarkStart w:id="11" w:name="_Toc35393622"/>
      <w:r/>
      <w:bookmarkStart w:id="12" w:name="_Toc28359003"/>
      <w:r/>
      <w:bookmarkStart w:id="13" w:name="_Toc28359080"/>
      <w:r>
        <w:rPr>
          <w:rFonts w:ascii="Times New Roman" w:hAnsi="Times New Roman" w:eastAsia="宋体"/>
          <w:sz w:val="24"/>
          <w:szCs w:val="24"/>
        </w:rPr>
        <w:t xml:space="preserve">二、申请人的资格要求</w:t>
      </w:r>
      <w:bookmarkEnd w:id="10"/>
      <w:r/>
      <w:bookmarkEnd w:id="11"/>
      <w:r/>
      <w:bookmarkEnd w:id="12"/>
      <w:r/>
      <w:bookmarkEnd w:id="13"/>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1000"/>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000"/>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100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00"/>
        <w:ind w:firstLine="480"/>
        <w:spacing w:line="360" w:lineRule="auto"/>
        <w:rPr>
          <w:sz w:val="24"/>
        </w:rPr>
      </w:pPr>
      <w:r/>
      <w:bookmarkStart w:id="14" w:name="_Toc28359004"/>
      <w:r/>
      <w:bookmarkStart w:id="15" w:name="_Toc28359081"/>
      <w:r>
        <w:rPr>
          <w:sz w:val="24"/>
        </w:rPr>
        <w:t xml:space="preserve">2.落实政府采购政策需满足的资格要求：</w:t>
      </w:r>
      <w:r>
        <w:rPr>
          <w:sz w:val="24"/>
        </w:rPr>
      </w:r>
      <w:r/>
    </w:p>
    <w:p>
      <w:pPr>
        <w:pStyle w:val="1000"/>
        <w:ind w:firstLine="480"/>
        <w:spacing w:line="360" w:lineRule="auto"/>
        <w:rPr>
          <w:rFonts w:hint="eastAsia"/>
          <w:b/>
          <w:sz w:val="24"/>
          <w:u w:val="single"/>
        </w:rPr>
      </w:pPr>
      <w:r>
        <w:rPr>
          <w:sz w:val="24"/>
        </w:rPr>
        <w:t xml:space="preserve">2.1 中小企业政策</w:t>
      </w:r>
      <w:r>
        <w:rPr>
          <w:rFonts w:hint="eastAsia"/>
          <w:sz w:val="24"/>
        </w:rPr>
        <w:t xml:space="preserve">：</w:t>
      </w:r>
      <w:r>
        <w:rPr>
          <w:rFonts w:hint="eastAsia"/>
          <w:b/>
          <w:sz w:val="24"/>
          <w:u w:val="single"/>
        </w:rPr>
      </w:r>
      <w:r/>
    </w:p>
    <w:p>
      <w:pPr>
        <w:pStyle w:val="1000"/>
        <w:ind w:firstLine="420"/>
        <w:spacing w:line="360" w:lineRule="auto"/>
        <w:rPr>
          <w:rFonts w:hint="eastAsia"/>
          <w:b/>
          <w:sz w:val="24"/>
          <w:u w:val="single"/>
        </w:rPr>
      </w:pPr>
      <w:r>
        <w:rPr>
          <w:rFonts w:hint="eastAsia" w:ascii="宋体" w:hAnsi="宋体"/>
        </w:rPr>
        <w:t xml:space="preserve">□</w:t>
      </w:r>
      <w:r>
        <w:rPr>
          <w:rFonts w:ascii="宋体" w:hAnsi="宋体"/>
          <w:sz w:val="24"/>
        </w:rPr>
        <w:t xml:space="preserve">本项目不专门面向中小企业预留采购份额。</w:t>
      </w:r>
      <w:r>
        <w:rPr>
          <w:rFonts w:hint="eastAsia"/>
          <w:b/>
          <w:sz w:val="24"/>
          <w:u w:val="single"/>
        </w:rPr>
      </w:r>
      <w:r/>
    </w:p>
    <w:p>
      <w:pPr>
        <w:pStyle w:val="1000"/>
        <w:ind w:firstLine="482"/>
        <w:spacing w:line="360" w:lineRule="auto"/>
        <w:rPr>
          <w:rFonts w:ascii="宋体" w:hAnsi="宋体"/>
          <w:sz w:val="24"/>
        </w:rPr>
      </w:pPr>
      <w:r>
        <w:rPr>
          <w:rFonts w:hint="eastAsia" w:ascii="宋体" w:hAnsi="宋体"/>
          <w:b/>
          <w:sz w:val="24"/>
        </w:rPr>
        <w:t xml:space="preserve">■</w:t>
      </w:r>
      <w:r>
        <w:rPr>
          <w:rFonts w:ascii="宋体" w:hAnsi="宋体"/>
          <w:sz w:val="24"/>
        </w:rPr>
        <w:t xml:space="preserve">本项目专门面向中小企业采购。即：提供的服务全部由符合政策要求的中小/小微企业承接。</w:t>
      </w:r>
      <w:r>
        <w:rPr>
          <w:rFonts w:ascii="宋体" w:hAnsi="宋体"/>
          <w:sz w:val="24"/>
        </w:rPr>
      </w:r>
      <w:r/>
    </w:p>
    <w:p>
      <w:pPr>
        <w:pStyle w:val="1000"/>
        <w:ind w:firstLine="420"/>
        <w:spacing w:line="360" w:lineRule="auto"/>
        <w:rPr>
          <w:rFonts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rPr>
          <w:rFonts w:ascii="宋体" w:hAnsi="宋体"/>
          <w:sz w:val="24"/>
        </w:rPr>
      </w:r>
      <w:r/>
    </w:p>
    <w:p>
      <w:pPr>
        <w:pStyle w:val="1000"/>
        <w:ind w:firstLine="480"/>
        <w:spacing w:line="360" w:lineRule="auto"/>
        <w:rPr>
          <w:i/>
          <w:iCs/>
          <w:sz w:val="24"/>
          <w:u w:val="single"/>
        </w:rPr>
      </w:pPr>
      <w:r>
        <w:rPr>
          <w:sz w:val="24"/>
        </w:rPr>
        <w:t xml:space="preserve">3.本项目的特定资格要求：</w:t>
      </w:r>
      <w:r>
        <w:rPr>
          <w:i/>
          <w:iCs/>
          <w:sz w:val="24"/>
          <w:u w:val="single"/>
        </w:rPr>
      </w:r>
      <w:r/>
    </w:p>
    <w:p>
      <w:pPr>
        <w:pStyle w:val="1000"/>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3.1本项目是否接受分支机构参与投标：</w:t>
      </w:r>
      <w:r>
        <w:rPr>
          <w:rFonts w:hint="eastAsia" w:ascii="宋体" w:hAnsi="宋体"/>
        </w:rPr>
        <w:t xml:space="preserve">□</w:t>
      </w:r>
      <w:r>
        <w:rPr>
          <w:sz w:val="24"/>
        </w:rPr>
        <w:t xml:space="preserve">是   </w:t>
      </w:r>
      <w:r>
        <w:rPr>
          <w:rFonts w:hint="eastAsia" w:ascii="宋体" w:hAnsi="宋体"/>
          <w:b/>
          <w:sz w:val="24"/>
        </w:rPr>
        <w:t xml:space="preserve">■</w:t>
      </w:r>
      <w:r>
        <w:rPr>
          <w:sz w:val="24"/>
        </w:rPr>
        <w:t xml:space="preserve">否；</w:t>
      </w:r>
      <w:r>
        <w:rPr>
          <w:rFonts w:hint="eastAsia"/>
          <w:i/>
          <w:sz w:val="24"/>
        </w:rPr>
        <w:t xml:space="preserve"> </w:t>
      </w:r>
      <w:r>
        <w:rPr>
          <w:rFonts w:hint="eastAsia"/>
          <w:sz w:val="24"/>
        </w:rPr>
      </w:r>
      <w:r/>
    </w:p>
    <w:p>
      <w:pPr>
        <w:pStyle w:val="1000"/>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3.2本项目是否属于政府购买服务：</w:t>
      </w:r>
      <w:r>
        <w:rPr>
          <w:rFonts w:hint="eastAsia"/>
          <w:sz w:val="24"/>
        </w:rPr>
      </w:r>
      <w:r/>
    </w:p>
    <w:p>
      <w:pPr>
        <w:pStyle w:val="1000"/>
        <w:ind w:firstLine="840"/>
        <w:spacing w:line="360" w:lineRule="auto"/>
        <w:tabs>
          <w:tab w:val="left" w:pos="900" w:leader="none"/>
          <w:tab w:val="left" w:pos="1134" w:leader="none"/>
          <w:tab w:val="left" w:pos="1589" w:leader="none"/>
          <w:tab w:val="left" w:pos="5521" w:leader="none"/>
        </w:tabs>
        <w:rPr>
          <w:rFonts w:hint="eastAsia"/>
          <w:sz w:val="24"/>
        </w:rPr>
      </w:pPr>
      <w:r>
        <w:rPr>
          <w:rFonts w:hint="eastAsia" w:ascii="宋体" w:hAnsi="宋体"/>
        </w:rPr>
        <w:t xml:space="preserve">■</w:t>
      </w:r>
      <w:r>
        <w:rPr>
          <w:rFonts w:hint="eastAsia"/>
          <w:sz w:val="24"/>
        </w:rPr>
        <w:t xml:space="preserve">否</w:t>
      </w:r>
      <w:r>
        <w:rPr>
          <w:rFonts w:hint="eastAsia"/>
          <w:sz w:val="24"/>
        </w:rPr>
      </w:r>
      <w:r/>
    </w:p>
    <w:p>
      <w:pPr>
        <w:pStyle w:val="1000"/>
        <w:ind w:firstLine="840"/>
        <w:spacing w:line="360" w:lineRule="auto"/>
        <w:tabs>
          <w:tab w:val="left" w:pos="900" w:leader="none"/>
          <w:tab w:val="left" w:pos="1134" w:leader="none"/>
          <w:tab w:val="left" w:pos="1589" w:leader="none"/>
          <w:tab w:val="left" w:pos="5521" w:leader="none"/>
        </w:tabs>
        <w:rPr>
          <w:rFonts w:hint="eastAsia"/>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rPr>
          <w:rFonts w:hint="eastAsia"/>
          <w:sz w:val="24"/>
        </w:rPr>
      </w:r>
      <w:r/>
    </w:p>
    <w:p>
      <w:pPr>
        <w:pStyle w:val="1000"/>
        <w:ind w:firstLine="480"/>
        <w:spacing w:line="360" w:lineRule="auto"/>
        <w:tabs>
          <w:tab w:val="left" w:pos="900" w:leader="none"/>
          <w:tab w:val="left" w:pos="1134" w:leader="none"/>
          <w:tab w:val="left" w:pos="1589" w:leader="none"/>
          <w:tab w:val="left" w:pos="5521" w:leader="none"/>
        </w:tabs>
        <w:rPr>
          <w:rFonts w:hint="eastAsia" w:eastAsia="宋体"/>
          <w:sz w:val="24"/>
          <w:lang w:val="en-US" w:eastAsia="zh-CN"/>
        </w:rPr>
      </w:pPr>
      <w:r>
        <w:rPr>
          <w:sz w:val="24"/>
        </w:rPr>
        <w:t xml:space="preserve">3.3其他特定资格要求：</w:t>
      </w:r>
      <w:r>
        <w:rPr>
          <w:rFonts w:hint="eastAsia"/>
          <w:sz w:val="24"/>
          <w:lang w:val="en-US" w:eastAsia="zh-CN"/>
        </w:rPr>
        <w:t xml:space="preserve">/</w:t>
      </w:r>
      <w:r>
        <w:rPr>
          <w:rFonts w:hint="eastAsia" w:eastAsia="宋体"/>
          <w:sz w:val="24"/>
          <w:lang w:val="en-US" w:eastAsia="zh-CN"/>
        </w:rPr>
      </w:r>
      <w:r/>
    </w:p>
    <w:p>
      <w:pPr>
        <w:pStyle w:val="1002"/>
        <w:ind w:firstLine="482"/>
        <w:jc w:val="left"/>
        <w:spacing w:before="0" w:line="360" w:lineRule="auto"/>
        <w:widowControl/>
        <w:rPr>
          <w:rFonts w:ascii="Times New Roman" w:hAnsi="Times New Roman" w:eastAsia="宋体"/>
          <w:sz w:val="24"/>
          <w:szCs w:val="24"/>
        </w:rPr>
      </w:pPr>
      <w:r/>
      <w:bookmarkEnd w:id="14"/>
      <w:r/>
      <w:bookmarkEnd w:id="15"/>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1000"/>
        <w:ind w:firstLine="540"/>
        <w:spacing w:line="360" w:lineRule="auto"/>
        <w:rPr>
          <w:rFonts w:ascii="宋体" w:hAnsi="宋体" w:cs="宋体"/>
          <w:sz w:val="24"/>
        </w:rPr>
      </w:pPr>
      <w:r/>
      <w:bookmarkStart w:id="18" w:name="_Toc28359005"/>
      <w:r/>
      <w:bookmarkStart w:id="19" w:name="_Toc28359082"/>
      <w:r/>
      <w:bookmarkStart w:id="20" w:name="_Toc35393793"/>
      <w:r/>
      <w:bookmarkStart w:id="21" w:name="_Toc35393624"/>
      <w:r>
        <w:rPr>
          <w:rFonts w:hint="eastAsia" w:ascii="宋体" w:hAnsi="宋体" w:cs="宋体"/>
          <w:sz w:val="24"/>
        </w:rPr>
        <w:t xml:space="preserve">1.时间：</w:t>
      </w:r>
      <w:r>
        <w:rPr>
          <w:rFonts w:hint="eastAsia"/>
          <w:sz w:val="24"/>
          <w:lang w:bidi="ar"/>
        </w:rPr>
        <w:t xml:space="preserve">自招标文件公告发布之日起5个工作日</w:t>
      </w:r>
      <w:r>
        <w:rPr>
          <w:rFonts w:hint="eastAsia" w:ascii="宋体" w:hAnsi="宋体" w:cs="宋体"/>
          <w:sz w:val="24"/>
        </w:rPr>
        <w:t xml:space="preserve">。</w:t>
      </w:r>
      <w:r>
        <w:rPr>
          <w:rFonts w:ascii="宋体" w:hAnsi="宋体" w:cs="宋体"/>
          <w:sz w:val="24"/>
        </w:rPr>
      </w:r>
      <w:r/>
    </w:p>
    <w:p>
      <w:pPr>
        <w:pStyle w:val="1000"/>
        <w:ind w:firstLine="540"/>
        <w:spacing w:line="360" w:lineRule="auto"/>
        <w:rPr>
          <w:sz w:val="24"/>
          <w:lang w:bidi="ar"/>
        </w:rPr>
      </w:pPr>
      <w:r>
        <w:rPr>
          <w:rFonts w:hint="eastAsia"/>
          <w:sz w:val="24"/>
          <w:lang w:bidi="ar"/>
        </w:rPr>
        <w:t xml:space="preserve">2.获取方式：</w:t>
      </w:r>
      <w:bookmarkStart w:id="22" w:name="_Toc38985266"/>
      <w:r>
        <w:rPr>
          <w:rFonts w:hint="eastAsia"/>
          <w:sz w:val="24"/>
          <w:lang w:bidi="ar"/>
        </w:rPr>
        <w:t xml:space="preserve">在“苏采云”政府采购一体化平台自行免费下载采购文件。</w:t>
      </w:r>
      <w:r>
        <w:rPr>
          <w:sz w:val="24"/>
          <w:lang w:bidi="ar"/>
        </w:rPr>
      </w:r>
      <w:r/>
    </w:p>
    <w:p>
      <w:pPr>
        <w:pStyle w:val="1000"/>
        <w:ind w:firstLine="540"/>
        <w:spacing w:line="360" w:lineRule="auto"/>
        <w:rPr>
          <w:sz w:val="24"/>
          <w:lang w:bidi="ar"/>
        </w:rPr>
      </w:pPr>
      <w:r>
        <w:rPr>
          <w:rFonts w:hint="eastAsia"/>
          <w:sz w:val="24"/>
          <w:lang w:bidi="ar"/>
        </w:rPr>
        <w:t xml:space="preserve">注：因本项目通过“苏采云”政府采购一体化平台采用电子化不见面交易的模式，供应商通过“江苏政府采购网”、“常州市政府采购网”下载采购文件后，</w:t>
      </w:r>
      <w:r>
        <w:rPr>
          <w:rFonts w:hint="eastAsia"/>
          <w:b/>
          <w:sz w:val="24"/>
          <w:lang w:bidi="ar"/>
        </w:rPr>
        <w:t xml:space="preserve">还必须登录“苏采云”政府采购一体化平台下载电子采购文件方可通过系统进行响应文件的编制和提交</w:t>
      </w:r>
      <w:r>
        <w:rPr>
          <w:rFonts w:hint="eastAsia"/>
          <w:sz w:val="24"/>
          <w:lang w:bidi="ar"/>
        </w:rPr>
        <w:t xml:space="preserve">。</w:t>
      </w:r>
      <w:bookmarkEnd w:id="22"/>
      <w:r>
        <w:rPr>
          <w:sz w:val="24"/>
          <w:lang w:bidi="ar"/>
        </w:rPr>
      </w:r>
      <w:r/>
    </w:p>
    <w:p>
      <w:pPr>
        <w:pStyle w:val="1082"/>
        <w:spacing w:line="360" w:lineRule="auto"/>
        <w:rPr>
          <w:rFonts w:hint="eastAsia" w:ascii="Times New Roman" w:hAnsi="Times New Roman" w:cs="Times New Roman"/>
          <w:color w:val="000000"/>
          <w:lang w:bidi="ar"/>
        </w:rPr>
      </w:pPr>
      <w:r>
        <w:rPr>
          <w:rFonts w:hint="eastAsia" w:ascii="Times New Roman" w:hAnsi="Times New Roman" w:cs="Times New Roman"/>
          <w:color w:val="000000"/>
          <w:lang w:bidi="ar"/>
        </w:rPr>
        <w:t xml:space="preserve"> </w:t>
      </w:r>
      <w:r>
        <w:rPr>
          <w:rFonts w:ascii="Times New Roman" w:hAnsi="Times New Roman" w:cs="Times New Roman"/>
          <w:color w:val="000000"/>
          <w:lang w:bidi="ar"/>
        </w:rPr>
        <w:t xml:space="preserve">   3.</w:t>
      </w:r>
      <w:r>
        <w:rPr>
          <w:rFonts w:hint="eastAsia" w:ascii="Times New Roman" w:hAnsi="Times New Roman" w:cs="Times New Roman"/>
          <w:color w:val="000000"/>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Times New Roman" w:hAnsi="Times New Roman" w:cs="Times New Roman"/>
          <w:color w:val="000000"/>
          <w:lang w:bidi="ar"/>
        </w:rPr>
      </w:r>
      <w:r/>
    </w:p>
    <w:p>
      <w:pPr>
        <w:pStyle w:val="1000"/>
        <w:ind w:firstLine="480"/>
        <w:spacing w:line="360" w:lineRule="auto"/>
        <w:rPr>
          <w:rFonts w:hint="eastAsia"/>
          <w:sz w:val="24"/>
          <w:lang w:bidi="ar"/>
        </w:rPr>
      </w:pPr>
      <w:r>
        <w:rPr>
          <w:sz w:val="24"/>
          <w:lang w:bidi="ar"/>
        </w:rPr>
        <w:t xml:space="preserve">4</w:t>
      </w:r>
      <w:r>
        <w:rPr>
          <w:rFonts w:hint="eastAsia"/>
          <w:sz w:val="24"/>
          <w:lang w:bidi="ar"/>
        </w:rPr>
        <w:t xml:space="preserve">. 投标保证金：本项目不收取投标保证金。</w:t>
      </w:r>
      <w:r>
        <w:rPr>
          <w:rFonts w:hint="eastAsia"/>
          <w:sz w:val="24"/>
          <w:lang w:bidi="ar"/>
        </w:rPr>
      </w:r>
      <w:r/>
    </w:p>
    <w:p>
      <w:pPr>
        <w:pStyle w:val="100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1000"/>
        <w:ind w:firstLine="480"/>
        <w:spacing w:line="360" w:lineRule="auto"/>
        <w:rPr>
          <w:rFonts w:ascii="宋体" w:hAnsi="宋体"/>
          <w:bCs/>
          <w:sz w:val="24"/>
          <w:u w:val="single"/>
        </w:rPr>
      </w:pPr>
      <w:r/>
      <w:bookmarkStart w:id="23" w:name="_Toc28359084"/>
      <w:r/>
      <w:bookmarkStart w:id="24" w:name="_Toc28359007"/>
      <w:r/>
      <w:bookmarkStart w:id="25" w:name="_Toc35393794"/>
      <w:r/>
      <w:bookmarkStart w:id="26" w:name="_Toc35393625"/>
      <w:r>
        <w:rPr>
          <w:rFonts w:hint="eastAsia"/>
          <w:sz w:val="24"/>
          <w:lang w:bidi="ar"/>
        </w:rPr>
        <w:t xml:space="preserve">1.</w:t>
      </w:r>
      <w:r>
        <w:rPr>
          <w:sz w:val="24"/>
          <w:lang w:bidi="ar"/>
        </w:rPr>
        <w:t xml:space="preserve">投标截止时间、开标时间：202</w:t>
      </w:r>
      <w:r>
        <w:rPr>
          <w:rFonts w:hint="eastAsia"/>
          <w:sz w:val="24"/>
          <w:lang w:val="en-US" w:eastAsia="zh-CN" w:bidi="ar"/>
        </w:rPr>
        <w:t xml:space="preserve">6</w:t>
      </w:r>
      <w:r>
        <w:rPr>
          <w:sz w:val="24"/>
          <w:lang w:bidi="ar"/>
        </w:rPr>
        <w:t xml:space="preserve">年</w:t>
      </w:r>
      <w:r>
        <w:rPr>
          <w:rFonts w:hint="eastAsia"/>
          <w:sz w:val="24"/>
          <w:lang w:val="en-US" w:eastAsia="zh-CN" w:bidi="ar"/>
        </w:rPr>
        <w:t xml:space="preserve">1</w:t>
      </w:r>
      <w:r>
        <w:rPr>
          <w:sz w:val="24"/>
          <w:lang w:bidi="ar"/>
        </w:rPr>
        <w:t xml:space="preserve">月</w:t>
      </w:r>
      <w:r>
        <w:rPr>
          <w:rFonts w:hint="eastAsia"/>
          <w:sz w:val="24"/>
          <w:lang w:val="en-US" w:eastAsia="zh-CN" w:bidi="ar"/>
        </w:rPr>
        <w:t xml:space="preserve">19</w:t>
      </w:r>
      <w:r>
        <w:rPr>
          <w:sz w:val="24"/>
          <w:lang w:bidi="ar"/>
        </w:rPr>
        <w:t xml:space="preserve">日</w:t>
      </w:r>
      <w:r>
        <w:rPr>
          <w:rFonts w:hint="eastAsia"/>
          <w:sz w:val="24"/>
          <w:lang w:bidi="ar"/>
        </w:rPr>
        <w:t xml:space="preserve">9:0</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1000"/>
        <w:ind w:firstLine="480"/>
        <w:spacing w:line="360" w:lineRule="auto"/>
        <w:rPr>
          <w:rFonts w:hint="eastAsia" w:ascii="宋体" w:hAnsi="宋体"/>
          <w:bCs/>
          <w:sz w:val="24"/>
          <w:u w:val="single"/>
        </w:rPr>
      </w:pPr>
      <w:r>
        <w:rPr>
          <w:rFonts w:hint="eastAsia" w:ascii="宋体" w:hAnsi="宋体"/>
          <w:sz w:val="24"/>
        </w:rPr>
        <w:t xml:space="preserve">2.地点：“苏采云”政府采购一体化平台。</w:t>
      </w:r>
      <w:r>
        <w:rPr>
          <w:rFonts w:hint="eastAsia" w:ascii="宋体" w:hAnsi="宋体"/>
          <w:bCs/>
          <w:sz w:val="24"/>
          <w:u w:val="single"/>
        </w:rPr>
      </w:r>
      <w:r/>
    </w:p>
    <w:p>
      <w:pPr>
        <w:pStyle w:val="100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3"/>
      <w:r/>
      <w:bookmarkEnd w:id="24"/>
      <w:r/>
      <w:bookmarkEnd w:id="25"/>
      <w:r/>
      <w:bookmarkEnd w:id="26"/>
      <w:r>
        <w:rPr>
          <w:rFonts w:ascii="Times New Roman" w:hAnsi="Times New Roman" w:eastAsia="宋体"/>
          <w:sz w:val="24"/>
          <w:szCs w:val="24"/>
        </w:rPr>
      </w:r>
      <w:r/>
    </w:p>
    <w:p>
      <w:pPr>
        <w:pStyle w:val="1000"/>
        <w:ind w:firstLine="480"/>
        <w:spacing w:line="360" w:lineRule="auto"/>
        <w:rPr>
          <w:sz w:val="24"/>
        </w:rPr>
      </w:pPr>
      <w:r>
        <w:rPr>
          <w:sz w:val="24"/>
        </w:rPr>
        <w:t xml:space="preserve">自本公告发布之日起5个工作日。</w:t>
      </w:r>
      <w:r>
        <w:rPr>
          <w:sz w:val="24"/>
        </w:rPr>
      </w:r>
      <w:r/>
    </w:p>
    <w:p>
      <w:pPr>
        <w:pStyle w:val="1002"/>
        <w:ind w:firstLine="482"/>
        <w:jc w:val="left"/>
        <w:spacing w:before="0" w:line="360" w:lineRule="auto"/>
        <w:rPr>
          <w:rFonts w:ascii="Times New Roman" w:hAnsi="Times New Roman" w:eastAsia="宋体"/>
          <w:sz w:val="24"/>
          <w:szCs w:val="24"/>
        </w:rPr>
      </w:pPr>
      <w:r/>
      <w:bookmarkStart w:id="27" w:name="_Toc35393626"/>
      <w:r/>
      <w:bookmarkStart w:id="28" w:name="_Toc35393795"/>
      <w:r>
        <w:rPr>
          <w:rFonts w:ascii="Times New Roman" w:hAnsi="Times New Roman" w:eastAsia="宋体"/>
          <w:sz w:val="24"/>
          <w:szCs w:val="24"/>
        </w:rPr>
        <w:t xml:space="preserve">六、其他补充事宜</w:t>
      </w:r>
      <w:bookmarkEnd w:id="27"/>
      <w:r/>
      <w:bookmarkEnd w:id="28"/>
      <w:r>
        <w:rPr>
          <w:rFonts w:ascii="Times New Roman" w:hAnsi="Times New Roman" w:eastAsia="宋体"/>
          <w:sz w:val="24"/>
          <w:szCs w:val="24"/>
        </w:rPr>
      </w:r>
      <w:r/>
    </w:p>
    <w:p>
      <w:pPr>
        <w:pStyle w:val="1000"/>
        <w:ind w:firstLine="480"/>
        <w:jc w:val="left"/>
        <w:spacing w:line="360" w:lineRule="auto"/>
      </w:pPr>
      <w:r/>
      <w:r>
        <w:rPr>
          <w:rFonts w:hint="eastAsia" w:ascii="宋体" w:hAnsi="宋体"/>
          <w:sz w:val="24"/>
          <w:szCs w:val="21"/>
        </w:rPr>
        <w:t xml:space="preserve">1、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sz w:val="24"/>
          <w:szCs w:val="21"/>
          <w:lang w:eastAsia="zh-CN"/>
        </w:rPr>
        <w:t xml:space="preserve">供应商</w:t>
      </w:r>
      <w:r>
        <w:rPr>
          <w:rFonts w:hint="eastAsia" w:ascii="宋体" w:hAnsi="宋体"/>
          <w:sz w:val="24"/>
          <w:szCs w:val="21"/>
        </w:rPr>
        <w:t xml:space="preserve">通过苏采云系统参与政府采购项目，需要更换CA数字证书和电子签章。</w:t>
      </w:r>
      <w:r>
        <w:rPr>
          <w:rFonts w:hint="eastAsia" w:ascii="宋体" w:hAnsi="宋体"/>
          <w:sz w:val="24"/>
          <w:szCs w:val="21"/>
        </w:rPr>
      </w:r>
      <w:r/>
    </w:p>
    <w:p>
      <w:pPr>
        <w:ind w:firstLine="480"/>
        <w:spacing w:line="360" w:lineRule="auto"/>
        <w:rPr>
          <w:sz w:val="24"/>
          <w:szCs w:val="24"/>
          <w:lang w:val="zh-TW" w:bidi="ar"/>
        </w:rPr>
      </w:pPr>
      <w:r>
        <w:rPr>
          <w:rFonts w:hint="eastAsia" w:ascii="宋体" w:hAnsi="宋体"/>
          <w:sz w:val="24"/>
          <w:szCs w:val="21"/>
        </w:rPr>
        <w:t xml:space="preserve">2、领取CA和办理电子签章请至常州市政务服务中心1-1号四楼大厅CA办理窗口办理，或者登录常州市政府采购网“下载中心”，下载并查阅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
      <w:r>
        <w:rPr>
          <w:rFonts w:hint="eastAsia"/>
          <w:sz w:val="24"/>
          <w:highlight w:val="none"/>
          <w:lang w:val="zh-TW" w:bidi="ar"/>
        </w:rPr>
      </w:r>
      <w:r>
        <w:rPr>
          <w:rFonts w:hint="eastAsia"/>
          <w:sz w:val="24"/>
          <w:highlight w:val="none"/>
          <w:lang w:val="zh-TW" w:bidi="ar"/>
        </w:rPr>
      </w:r>
    </w:p>
    <w:p>
      <w:pPr>
        <w:pStyle w:val="1000"/>
        <w:ind w:firstLine="480"/>
        <w:spacing w:line="360" w:lineRule="auto"/>
        <w:rPr>
          <w:rFonts w:hint="eastAsia"/>
          <w:sz w:val="24"/>
          <w:szCs w:val="24"/>
          <w:highlight w:val="none"/>
          <w:lang w:val="zh-TW" w:bidi="ar"/>
        </w:rPr>
      </w:pPr>
      <w:r>
        <w:rPr>
          <w:sz w:val="24"/>
          <w:lang w:bidi="ar"/>
        </w:rPr>
        <w:t xml:space="preserve">3</w:t>
      </w:r>
      <w:r>
        <w:rPr>
          <w:rFonts w:hint="eastAsia"/>
          <w:sz w:val="24"/>
          <w:lang w:val="zh-TW" w:bidi="ar"/>
        </w:rPr>
        <w:t xml:space="preserve">.关于常州市中小企业政府采购信用融资：</w:t>
      </w:r>
      <w:r>
        <w:rPr>
          <w:sz w:val="24"/>
          <w:lang w:val="zh-TW" w:bidi="ar"/>
        </w:rPr>
      </w:r>
      <w:r/>
    </w:p>
    <w:p>
      <w:pPr>
        <w:pStyle w:val="1000"/>
        <w:ind w:firstLine="480"/>
        <w:spacing w:line="360" w:lineRule="auto"/>
        <w:rPr>
          <w:rFonts w:hint="eastAsia"/>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lang w:val="zh-TW" w:bidi="ar"/>
        </w:rPr>
      </w:r>
      <w:r/>
    </w:p>
    <w:p>
      <w:pPr>
        <w:pStyle w:val="1002"/>
        <w:ind w:firstLine="482"/>
        <w:jc w:val="left"/>
        <w:spacing w:before="0" w:line="360" w:lineRule="auto"/>
        <w:rPr>
          <w:rFonts w:ascii="Times New Roman" w:hAnsi="Times New Roman" w:eastAsia="宋体"/>
          <w:sz w:val="24"/>
          <w:szCs w:val="24"/>
        </w:rPr>
      </w:pPr>
      <w:r/>
      <w:bookmarkStart w:id="29" w:name="_Toc35393796"/>
      <w:r/>
      <w:bookmarkStart w:id="30" w:name="_Toc28359008"/>
      <w:r/>
      <w:bookmarkStart w:id="31" w:name="_Toc28359085"/>
      <w:r/>
      <w:bookmarkStart w:id="32" w:name="_Toc35393627"/>
      <w:r>
        <w:rPr>
          <w:rFonts w:ascii="Times New Roman" w:hAnsi="Times New Roman" w:eastAsia="宋体"/>
          <w:sz w:val="24"/>
          <w:szCs w:val="24"/>
        </w:rPr>
        <w:t xml:space="preserve">七、对本次招标提出询问，请按以下方式联系。</w:t>
      </w:r>
      <w:bookmarkEnd w:id="29"/>
      <w:r/>
      <w:bookmarkEnd w:id="30"/>
      <w:r/>
      <w:bookmarkEnd w:id="31"/>
      <w:r/>
      <w:bookmarkEnd w:id="32"/>
      <w:r>
        <w:rPr>
          <w:rFonts w:ascii="Times New Roman" w:hAnsi="Times New Roman" w:eastAsia="宋体"/>
          <w:sz w:val="24"/>
          <w:szCs w:val="24"/>
        </w:rPr>
      </w:r>
      <w:r/>
    </w:p>
    <w:p>
      <w:pPr>
        <w:pStyle w:val="1000"/>
        <w:ind w:firstLine="723"/>
        <w:jc w:val="left"/>
        <w:spacing w:line="360" w:lineRule="auto"/>
        <w:widowControl/>
        <w:rPr>
          <w:b/>
          <w:sz w:val="24"/>
        </w:rPr>
      </w:pPr>
      <w:r/>
      <w:bookmarkStart w:id="33" w:name="_Toc28359087"/>
      <w:r/>
      <w:bookmarkStart w:id="34" w:name="_Toc28359010"/>
      <w:r>
        <w:rPr>
          <w:b/>
          <w:sz w:val="24"/>
        </w:rPr>
        <w:t xml:space="preserve">1.采购人信息</w:t>
      </w:r>
      <w:r>
        <w:rPr>
          <w:b/>
          <w:sz w:val="24"/>
        </w:rPr>
      </w:r>
      <w:r/>
    </w:p>
    <w:p>
      <w:pPr>
        <w:pStyle w:val="1000"/>
        <w:ind w:firstLine="480"/>
        <w:jc w:val="left"/>
        <w:spacing w:line="360" w:lineRule="auto"/>
        <w:widowControl/>
        <w:rPr>
          <w:rFonts w:hint="eastAsia" w:eastAsia="宋体"/>
          <w:sz w:val="24"/>
          <w:lang w:eastAsia="zh-CN"/>
        </w:rPr>
      </w:pPr>
      <w:r>
        <w:rPr>
          <w:rFonts w:hint="eastAsia"/>
          <w:sz w:val="24"/>
        </w:rPr>
        <w:t xml:space="preserve">名称：</w:t>
      </w:r>
      <w:r>
        <w:rPr>
          <w:rFonts w:hint="eastAsia"/>
          <w:sz w:val="24"/>
          <w:lang w:eastAsia="zh-CN"/>
        </w:rPr>
        <w:t xml:space="preserve">常州市武进区潞城街道办事处</w:t>
      </w:r>
      <w:r>
        <w:rPr>
          <w:rFonts w:hint="eastAsia" w:eastAsia="宋体"/>
          <w:sz w:val="24"/>
          <w:lang w:eastAsia="zh-CN"/>
        </w:rPr>
      </w:r>
      <w:r/>
    </w:p>
    <w:p>
      <w:pPr>
        <w:pStyle w:val="1000"/>
        <w:ind w:firstLine="480"/>
        <w:jc w:val="left"/>
        <w:spacing w:line="360" w:lineRule="auto"/>
        <w:widowControl/>
        <w:rPr>
          <w:sz w:val="24"/>
        </w:rPr>
      </w:pPr>
      <w:r>
        <w:rPr>
          <w:rFonts w:hint="eastAsia"/>
          <w:sz w:val="24"/>
        </w:rPr>
        <w:t xml:space="preserve">地址：</w:t>
      </w:r>
      <w:r>
        <w:rPr>
          <w:rFonts w:hint="eastAsia" w:ascii="宋体" w:hAnsi="宋体" w:eastAsia="宋体"/>
          <w:sz w:val="24"/>
        </w:rPr>
        <w:t xml:space="preserve">常州市武进区潞城街道富民路280号</w:t>
      </w:r>
      <w:r>
        <w:rPr>
          <w:sz w:val="24"/>
        </w:rPr>
      </w:r>
      <w:r/>
    </w:p>
    <w:p>
      <w:pPr>
        <w:pStyle w:val="1000"/>
        <w:ind w:firstLine="480"/>
        <w:jc w:val="left"/>
        <w:spacing w:line="360" w:lineRule="auto"/>
        <w:widowControl/>
        <w:rPr>
          <w:rFonts w:eastAsia="宋体"/>
          <w:sz w:val="24"/>
          <w:lang w:val="en-US" w:eastAsia="zh-CN"/>
        </w:rPr>
      </w:pPr>
      <w:r>
        <w:rPr>
          <w:rFonts w:hint="eastAsia"/>
          <w:sz w:val="24"/>
        </w:rPr>
        <w:t xml:space="preserve">联系方式：</w:t>
      </w:r>
      <w:r>
        <w:rPr>
          <w:rFonts w:hint="eastAsia" w:ascii="宋体" w:hAnsi="宋体"/>
          <w:bCs/>
          <w:sz w:val="24"/>
        </w:rPr>
        <w:t xml:space="preserve">0519-8</w:t>
      </w:r>
      <w:r>
        <w:rPr>
          <w:rFonts w:hint="eastAsia" w:ascii="宋体" w:hAnsi="宋体"/>
          <w:bCs/>
          <w:sz w:val="24"/>
          <w:lang w:val="en-US" w:eastAsia="zh-CN"/>
        </w:rPr>
        <w:t xml:space="preserve">8402332</w:t>
      </w:r>
      <w:r>
        <w:rPr>
          <w:rFonts w:eastAsia="宋体"/>
          <w:sz w:val="24"/>
          <w:lang w:val="en-US" w:eastAsia="zh-CN"/>
        </w:rPr>
      </w:r>
      <w:r/>
    </w:p>
    <w:p>
      <w:pPr>
        <w:pStyle w:val="1000"/>
        <w:ind w:firstLine="480"/>
        <w:jc w:val="left"/>
        <w:spacing w:line="360" w:lineRule="auto"/>
        <w:widowControl/>
        <w:rPr>
          <w:b/>
          <w:sz w:val="24"/>
        </w:rPr>
      </w:pPr>
      <w:r>
        <w:rPr>
          <w:rFonts w:hint="eastAsia" w:ascii="宋体" w:hAnsi="宋体"/>
          <w:sz w:val="24"/>
        </w:rPr>
        <w:t xml:space="preserve"> </w:t>
      </w:r>
      <w:r>
        <w:rPr>
          <w:b/>
          <w:sz w:val="24"/>
        </w:rPr>
        <w:t xml:space="preserve">2.采购代理机构信息</w:t>
      </w:r>
      <w:r>
        <w:rPr>
          <w:b/>
          <w:sz w:val="24"/>
        </w:rPr>
      </w:r>
      <w:r/>
    </w:p>
    <w:p>
      <w:pPr>
        <w:pStyle w:val="1000"/>
        <w:ind w:firstLine="480"/>
        <w:jc w:val="left"/>
        <w:spacing w:line="360" w:lineRule="auto"/>
        <w:widowControl/>
        <w:rPr>
          <w:sz w:val="24"/>
        </w:rPr>
      </w:pPr>
      <w:r>
        <w:rPr>
          <w:sz w:val="24"/>
        </w:rPr>
        <w:t xml:space="preserve">名    称：</w:t>
      </w:r>
      <w:r>
        <w:rPr>
          <w:rFonts w:hint="eastAsia"/>
          <w:sz w:val="24"/>
        </w:rPr>
        <w:t xml:space="preserve">江苏春为全过程工程咨询有限公司</w:t>
      </w:r>
      <w:r>
        <w:rPr>
          <w:sz w:val="24"/>
        </w:rPr>
      </w:r>
      <w:r/>
    </w:p>
    <w:p>
      <w:pPr>
        <w:pStyle w:val="1000"/>
        <w:ind w:firstLine="480"/>
        <w:jc w:val="left"/>
        <w:spacing w:line="360" w:lineRule="auto"/>
        <w:widowControl/>
        <w:rPr>
          <w:sz w:val="24"/>
        </w:rPr>
      </w:pPr>
      <w:r>
        <w:rPr>
          <w:sz w:val="24"/>
        </w:rPr>
        <w:t xml:space="preserve">地    址：</w:t>
      </w:r>
      <w:r>
        <w:rPr>
          <w:rFonts w:hint="eastAsia" w:ascii="宋体" w:hAnsi="宋体"/>
          <w:sz w:val="24"/>
        </w:rPr>
        <w:t xml:space="preserve">常州市武进区延政西大道6号蓝图大厦4楼</w:t>
      </w:r>
      <w:r>
        <w:rPr>
          <w:sz w:val="24"/>
        </w:rPr>
      </w:r>
      <w:r/>
    </w:p>
    <w:p>
      <w:pPr>
        <w:pStyle w:val="1000"/>
        <w:ind w:firstLine="480"/>
        <w:jc w:val="left"/>
        <w:spacing w:line="360" w:lineRule="auto"/>
        <w:widowControl/>
      </w:pPr>
      <w:r>
        <w:rPr>
          <w:sz w:val="24"/>
        </w:rPr>
        <w:t xml:space="preserve">联系方式：</w:t>
      </w:r>
      <w:r>
        <w:rPr>
          <w:rFonts w:ascii="宋体" w:hAnsi="宋体"/>
          <w:spacing w:val="2"/>
          <w:sz w:val="24"/>
        </w:rPr>
        <w:t xml:space="preserve">0519-68852676</w:t>
      </w:r>
      <w:r/>
    </w:p>
    <w:p>
      <w:pPr>
        <w:pStyle w:val="1000"/>
        <w:ind w:firstLine="482"/>
        <w:jc w:val="left"/>
        <w:spacing w:line="360" w:lineRule="auto"/>
        <w:widowControl/>
        <w:rPr>
          <w:b/>
          <w:sz w:val="24"/>
        </w:rPr>
      </w:pPr>
      <w:r>
        <w:rPr>
          <w:b/>
          <w:sz w:val="24"/>
        </w:rPr>
        <w:t xml:space="preserve">3.项目联系方式</w:t>
      </w:r>
      <w:r>
        <w:rPr>
          <w:b/>
          <w:sz w:val="24"/>
        </w:rPr>
      </w:r>
      <w:r/>
    </w:p>
    <w:p>
      <w:pPr>
        <w:pStyle w:val="1000"/>
        <w:ind w:firstLine="480"/>
        <w:jc w:val="left"/>
        <w:spacing w:line="360" w:lineRule="auto"/>
        <w:widowControl/>
        <w:rPr>
          <w:sz w:val="24"/>
        </w:rPr>
      </w:pPr>
      <w:r>
        <w:rPr>
          <w:sz w:val="24"/>
        </w:rPr>
        <w:t xml:space="preserve">项目联系人：宋工</w:t>
      </w:r>
      <w:r>
        <w:rPr>
          <w:rFonts w:hint="eastAsia"/>
          <w:sz w:val="24"/>
        </w:rPr>
        <w:t xml:space="preserve"> </w:t>
      </w:r>
      <w:r>
        <w:rPr>
          <w:sz w:val="24"/>
        </w:rPr>
      </w:r>
      <w:r/>
    </w:p>
    <w:p>
      <w:pPr>
        <w:pStyle w:val="1000"/>
        <w:ind w:firstLine="480"/>
        <w:jc w:val="left"/>
        <w:spacing w:line="360" w:lineRule="auto"/>
        <w:widowControl/>
        <w:rPr>
          <w:rFonts w:hint="eastAsia"/>
        </w:rPr>
      </w:pPr>
      <w:r>
        <w:rPr>
          <w:sz w:val="24"/>
        </w:rPr>
        <w:t xml:space="preserve">电      话：</w:t>
      </w:r>
      <w:r>
        <w:rPr>
          <w:rFonts w:ascii="宋体" w:hAnsi="宋体"/>
          <w:spacing w:val="2"/>
          <w:sz w:val="24"/>
        </w:rPr>
        <w:t xml:space="preserve">0519-68852676</w:t>
      </w:r>
      <w:r>
        <w:rPr>
          <w:rFonts w:hint="eastAsia"/>
        </w:rPr>
      </w:r>
      <w:r/>
    </w:p>
    <w:p>
      <w:pPr>
        <w:pStyle w:val="1082"/>
        <w:ind w:firstLine="482"/>
        <w:spacing w:line="360" w:lineRule="auto"/>
        <w:rPr>
          <w:rFonts w:ascii="Times New Roman" w:hAnsi="Times New Roman" w:cs="Times New Roman"/>
          <w:b/>
          <w:color w:val="000000"/>
        </w:rPr>
      </w:pPr>
      <w:r/>
      <w:bookmarkStart w:id="35" w:name="_Hlk152921742"/>
      <w:r>
        <w:rPr>
          <w:rFonts w:ascii="Times New Roman" w:hAnsi="Times New Roman" w:cs="Times New Roman"/>
          <w:b/>
          <w:color w:val="000000"/>
        </w:rPr>
        <w:t xml:space="preserve">4</w:t>
      </w:r>
      <w:r>
        <w:rPr>
          <w:rFonts w:hint="eastAsia" w:ascii="Times New Roman" w:hAnsi="Times New Roman" w:cs="Times New Roman"/>
          <w:b/>
          <w:color w:val="000000"/>
        </w:rPr>
        <w:t xml:space="preserve">、电子化招投标技术支持电话：0519-85588210</w:t>
      </w:r>
      <w:r>
        <w:rPr>
          <w:rFonts w:ascii="Times New Roman" w:hAnsi="Times New Roman" w:cs="Times New Roman"/>
          <w:b/>
          <w:color w:val="000000"/>
        </w:rPr>
        <w:t xml:space="preserve">/ 0519-85588163</w:t>
      </w:r>
      <w:r>
        <w:rPr>
          <w:rFonts w:ascii="Times New Roman" w:hAnsi="Times New Roman" w:cs="Times New Roman"/>
          <w:b/>
          <w:color w:val="000000"/>
        </w:rPr>
      </w:r>
      <w:r/>
      <w:r/>
      <w:bookmarkEnd w:id="35"/>
      <w:r>
        <w:rPr>
          <w:b/>
          <w:sz w:val="24"/>
        </w:rPr>
      </w:r>
      <w:r/>
      <w:r>
        <w:rPr>
          <w:rFonts w:ascii="Times New Roman" w:hAnsi="Times New Roman" w:cs="Times New Roman"/>
          <w:b/>
          <w:color w:val="000000"/>
        </w:rPr>
      </w:r>
    </w:p>
    <w:p>
      <w:pPr>
        <w:pStyle w:val="1000"/>
        <w:ind w:firstLine="480"/>
        <w:jc w:val="left"/>
        <w:spacing w:line="360" w:lineRule="auto"/>
        <w:rPr>
          <w:rFonts w:hint="eastAsia"/>
          <w:b/>
          <w:sz w:val="36"/>
          <w:szCs w:val="36"/>
        </w:rPr>
      </w:pPr>
      <w:r>
        <w:rPr>
          <w:sz w:val="24"/>
        </w:rPr>
        <w:br w:type="page" w:clear="all"/>
      </w:r>
      <w:bookmarkStart w:id="36" w:name="_Toc226965856"/>
      <w:r/>
      <w:bookmarkStart w:id="37" w:name="_Toc353873938"/>
      <w:r/>
      <w:bookmarkStart w:id="38" w:name="_Toc99301420"/>
      <w:r/>
      <w:bookmarkStart w:id="39" w:name="_Toc512937850"/>
      <w:r/>
      <w:bookmarkStart w:id="40" w:name="_Toc353825548"/>
      <w:r/>
      <w:bookmarkStart w:id="41" w:name="_Toc305158928"/>
      <w:r/>
      <w:bookmarkStart w:id="42" w:name="_Toc127161488"/>
      <w:r/>
      <w:bookmarkStart w:id="43" w:name="_Toc127151777"/>
      <w:r/>
      <w:bookmarkStart w:id="44" w:name="_Toc265228423"/>
      <w:r/>
      <w:bookmarkStart w:id="45" w:name="_Toc195842950"/>
      <w:r/>
      <w:bookmarkStart w:id="46" w:name="_Toc264969275"/>
      <w:r/>
      <w:bookmarkStart w:id="47" w:name="_Toc150774783"/>
      <w:r/>
      <w:bookmarkStart w:id="48" w:name="_Toc305158854"/>
      <w:r>
        <w:rPr>
          <w:rFonts w:hint="eastAsia"/>
          <w:sz w:val="24"/>
          <w:lang w:val="en-US" w:eastAsia="zh-CN"/>
        </w:rPr>
        <w:t xml:space="preserve">                      </w:t>
      </w:r>
      <w:r>
        <w:rPr>
          <w:b/>
          <w:sz w:val="36"/>
          <w:szCs w:val="36"/>
        </w:rPr>
        <w:t xml:space="preserve">第二章   </w:t>
      </w:r>
      <w:r>
        <w:rPr>
          <w:rFonts w:hint="eastAsia"/>
          <w:b/>
          <w:sz w:val="36"/>
          <w:szCs w:val="36"/>
          <w:lang w:eastAsia="zh-CN"/>
        </w:rPr>
        <w:t xml:space="preserve">供应商</w:t>
      </w:r>
      <w:r>
        <w:rPr>
          <w:b/>
          <w:sz w:val="36"/>
          <w:szCs w:val="36"/>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b/>
          <w:sz w:val="36"/>
          <w:szCs w:val="36"/>
        </w:rPr>
      </w:r>
      <w:r/>
    </w:p>
    <w:p>
      <w:pPr>
        <w:pStyle w:val="1002"/>
        <w:spacing w:before="0" w:line="360" w:lineRule="auto"/>
        <w:tabs>
          <w:tab w:val="center" w:pos="4592" w:leader="none"/>
          <w:tab w:val="left" w:pos="7860" w:leader="none"/>
        </w:tabs>
        <w:rPr>
          <w:rFonts w:hint="eastAsia" w:ascii="Times New Roman" w:hAnsi="Times New Roman" w:eastAsia="宋体"/>
          <w:sz w:val="32"/>
          <w:szCs w:val="32"/>
        </w:rPr>
      </w:pPr>
      <w:r/>
      <w:bookmarkStart w:id="49" w:name="_Toc149720812"/>
      <w:r/>
      <w:bookmarkStart w:id="50" w:name="_Toc164229360"/>
      <w:r/>
      <w:bookmarkStart w:id="51" w:name="_Toc150774724"/>
      <w:r/>
      <w:bookmarkStart w:id="52" w:name="_Toc127151720"/>
      <w:r/>
      <w:bookmarkStart w:id="53" w:name="_Toc520356144"/>
      <w:r/>
      <w:bookmarkStart w:id="54" w:name="_Toc127161433"/>
      <w:r/>
      <w:bookmarkStart w:id="55" w:name="_Toc195842884"/>
      <w:r/>
      <w:bookmarkStart w:id="56" w:name="_Toc164351613"/>
      <w:r/>
      <w:bookmarkStart w:id="57" w:name="_Toc226965709"/>
      <w:r/>
      <w:bookmarkStart w:id="58" w:name="_Toc151193907"/>
      <w:r/>
      <w:bookmarkStart w:id="59" w:name="_Toc151190146"/>
      <w:r/>
      <w:bookmarkStart w:id="60" w:name="_Toc127151519"/>
      <w:r/>
      <w:bookmarkStart w:id="61" w:name="_Toc226965792"/>
      <w:r/>
      <w:bookmarkStart w:id="62" w:name="_Toc142311021"/>
      <w:r/>
      <w:bookmarkStart w:id="63" w:name="_Toc226337215"/>
      <w:r/>
      <w:bookmarkStart w:id="64" w:name="_Toc164229214"/>
      <w:r/>
      <w:bookmarkStart w:id="65" w:name="_Toc150509270"/>
      <w:r/>
      <w:bookmarkStart w:id="66" w:name="_Toc151193833"/>
      <w:r/>
      <w:bookmarkStart w:id="67" w:name="_Toc164608788"/>
      <w:r/>
      <w:bookmarkStart w:id="68" w:name="_Toc226309763"/>
      <w:r/>
      <w:bookmarkStart w:id="69" w:name="_Toc151193689"/>
      <w:r/>
      <w:bookmarkStart w:id="70" w:name="_Toc151193761"/>
      <w:r/>
      <w:bookmarkStart w:id="71" w:name="_Toc164608633"/>
      <w:r/>
      <w:bookmarkStart w:id="72" w:name="_Toc151193617"/>
      <w:r/>
      <w:bookmarkStart w:id="73" w:name="_Toc150480757"/>
      <w:r/>
      <w:bookmarkStart w:id="74" w:name="_Toc15077461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hint="eastAsia" w:ascii="Times New Roman" w:hAnsi="Times New Roman" w:eastAsia="宋体"/>
          <w:sz w:val="32"/>
          <w:szCs w:val="32"/>
          <w:lang w:eastAsia="zh-CN"/>
        </w:rPr>
        <w:t xml:space="preserve">供应商</w:t>
      </w:r>
      <w:r>
        <w:rPr>
          <w:rFonts w:ascii="Times New Roman" w:hAnsi="Times New Roman" w:eastAsia="宋体"/>
          <w:sz w:val="32"/>
          <w:szCs w:val="32"/>
        </w:rPr>
        <w:t xml:space="preserve">须知资料表</w:t>
      </w:r>
      <w:r>
        <w:rPr>
          <w:rFonts w:hint="eastAsia" w:ascii="Times New Roman" w:hAnsi="Times New Roman" w:eastAsia="宋体"/>
          <w:sz w:val="32"/>
          <w:szCs w:val="32"/>
        </w:rPr>
      </w:r>
      <w:r/>
    </w:p>
    <w:p>
      <w:pPr>
        <w:pStyle w:val="100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rPr>
          <w:rFonts w:ascii="宋体" w:hAnsi="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00"/>
              <w:jc w:val="center"/>
              <w:rPr>
                <w:rFonts w:ascii="宋体" w:hAnsi="宋体"/>
                <w:b/>
                <w:bCs/>
                <w:sz w:val="24"/>
              </w:rPr>
            </w:pPr>
            <w:r>
              <w:rPr>
                <w:rFonts w:hint="eastAsia" w:ascii="宋体" w:hAnsi="宋体"/>
                <w:b/>
                <w:sz w:val="24"/>
              </w:rPr>
              <w:t xml:space="preserve">序号</w:t>
            </w:r>
            <w:r>
              <w:rPr>
                <w:rFonts w:ascii="宋体" w:hAnsi="宋体"/>
                <w:b/>
                <w:bCs/>
                <w:sz w:val="24"/>
              </w:rPr>
            </w:r>
            <w:r/>
          </w:p>
        </w:tc>
        <w:tc>
          <w:tcPr>
            <w:tcW w:w="1701" w:type="dxa"/>
            <w:vAlign w:val="center"/>
            <w:textDirection w:val="lrTb"/>
            <w:noWrap w:val="false"/>
          </w:tcPr>
          <w:p>
            <w:pPr>
              <w:pStyle w:val="1000"/>
              <w:jc w:val="center"/>
              <w:rPr>
                <w:rFonts w:ascii="宋体" w:hAnsi="宋体"/>
                <w:b/>
                <w:bCs/>
                <w:sz w:val="24"/>
              </w:rPr>
            </w:pPr>
            <w:r>
              <w:rPr>
                <w:rFonts w:ascii="宋体" w:hAnsi="宋体"/>
                <w:b/>
                <w:bCs/>
                <w:sz w:val="24"/>
              </w:rPr>
              <w:t xml:space="preserve">条目</w:t>
            </w:r>
            <w:r>
              <w:rPr>
                <w:rFonts w:ascii="宋体" w:hAnsi="宋体"/>
                <w:b/>
                <w:bCs/>
                <w:sz w:val="24"/>
              </w:rPr>
            </w:r>
            <w:r/>
          </w:p>
        </w:tc>
        <w:tc>
          <w:tcPr>
            <w:tcW w:w="7540" w:type="dxa"/>
            <w:vAlign w:val="center"/>
            <w:textDirection w:val="lrTb"/>
            <w:noWrap w:val="false"/>
          </w:tcPr>
          <w:p>
            <w:pPr>
              <w:pStyle w:val="1000"/>
              <w:jc w:val="center"/>
              <w:rPr>
                <w:rFonts w:ascii="宋体" w:hAnsi="宋体"/>
                <w:b/>
                <w:bCs/>
                <w:sz w:val="24"/>
              </w:rPr>
            </w:pPr>
            <w:r>
              <w:rPr>
                <w:rFonts w:ascii="宋体" w:hAnsi="宋体"/>
                <w:b/>
                <w:bCs/>
                <w:sz w:val="24"/>
              </w:rPr>
              <w:t xml:space="preserve">内容</w:t>
            </w:r>
            <w:r>
              <w:rPr>
                <w:rFonts w:ascii="宋体" w:hAnsi="宋体"/>
                <w:b/>
                <w:bCs/>
                <w:sz w:val="24"/>
              </w:rPr>
            </w:r>
            <w:r/>
          </w:p>
        </w:tc>
      </w:tr>
      <w:tr>
        <w:trPr>
          <w:trHeight w:val="479"/>
        </w:trPr>
        <w:tc>
          <w:tcPr>
            <w:tcW w:w="988" w:type="dxa"/>
            <w:vAlign w:val="center"/>
            <w:textDirection w:val="lrTb"/>
            <w:noWrap w:val="false"/>
          </w:tcPr>
          <w:p>
            <w:pPr>
              <w:pStyle w:val="1039"/>
              <w:jc w:val="center"/>
              <w:spacing w:line="360" w:lineRule="exact"/>
              <w:rPr>
                <w:rFonts w:hAnsi="宋体"/>
                <w:sz w:val="24"/>
                <w:szCs w:val="24"/>
                <w:lang w:val="en-US" w:eastAsia="zh-CN"/>
              </w:rPr>
            </w:pPr>
            <w:r>
              <w:rPr>
                <w:rFonts w:hAnsi="宋体"/>
                <w:sz w:val="24"/>
                <w:szCs w:val="24"/>
                <w:lang w:val="en-US" w:eastAsia="zh-CN"/>
              </w:rPr>
              <w:t xml:space="preserve">1</w:t>
            </w:r>
            <w:r>
              <w:rPr>
                <w:rFonts w:hAnsi="宋体"/>
                <w:sz w:val="24"/>
                <w:szCs w:val="24"/>
                <w:lang w:val="en-US" w:eastAsia="zh-CN"/>
              </w:rPr>
            </w:r>
            <w:r/>
          </w:p>
        </w:tc>
        <w:tc>
          <w:tcPr>
            <w:tcW w:w="1701" w:type="dxa"/>
            <w:vAlign w:val="center"/>
            <w:textDirection w:val="lrTb"/>
            <w:noWrap w:val="false"/>
          </w:tcPr>
          <w:p>
            <w:pPr>
              <w:pStyle w:val="1000"/>
              <w:jc w:val="center"/>
              <w:spacing w:line="360" w:lineRule="exact"/>
              <w:rPr>
                <w:rFonts w:ascii="宋体" w:hAnsi="宋体"/>
                <w:sz w:val="24"/>
              </w:rPr>
            </w:pPr>
            <w:r>
              <w:rPr>
                <w:rFonts w:ascii="宋体" w:hAnsi="宋体"/>
                <w:sz w:val="24"/>
              </w:rPr>
              <w:t xml:space="preserve">项目属性</w:t>
            </w:r>
            <w:r>
              <w:rPr>
                <w:rFonts w:ascii="宋体" w:hAnsi="宋体"/>
                <w:sz w:val="24"/>
              </w:rPr>
            </w:r>
            <w:r/>
          </w:p>
        </w:tc>
        <w:tc>
          <w:tcPr>
            <w:tcW w:w="7540" w:type="dxa"/>
            <w:vAlign w:val="center"/>
            <w:textDirection w:val="lrTb"/>
            <w:noWrap w:val="false"/>
          </w:tcPr>
          <w:p>
            <w:pPr>
              <w:pStyle w:val="1000"/>
              <w:jc w:val="left"/>
              <w:spacing w:line="360" w:lineRule="exact"/>
              <w:rPr>
                <w:rFonts w:ascii="宋体" w:hAnsi="宋体"/>
                <w:sz w:val="24"/>
                <w:u w:val="single"/>
              </w:rPr>
            </w:pPr>
            <w:r>
              <w:rPr>
                <w:rFonts w:ascii="宋体" w:hAnsi="宋体"/>
                <w:sz w:val="24"/>
              </w:rPr>
              <w:t xml:space="preserve">项目属性：</w:t>
            </w:r>
            <w:r>
              <w:rPr>
                <w:rFonts w:hint="eastAsia" w:ascii="宋体" w:hAnsi="宋体" w:cs="Segoe UI Symbol"/>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rPr>
                <w:rFonts w:ascii="宋体" w:hAnsi="宋体"/>
                <w:sz w:val="24"/>
                <w:u w:val="single"/>
              </w:rPr>
            </w:r>
            <w:r/>
          </w:p>
        </w:tc>
      </w:tr>
      <w:tr>
        <w:trPr>
          <w:trHeight w:val="20"/>
        </w:trPr>
        <w:tc>
          <w:tcPr>
            <w:tcW w:w="988" w:type="dxa"/>
            <w:vAlign w:val="center"/>
            <w:textDirection w:val="lrTb"/>
            <w:noWrap w:val="false"/>
          </w:tcPr>
          <w:p>
            <w:pPr>
              <w:pStyle w:val="1039"/>
              <w:jc w:val="center"/>
              <w:spacing w:line="360" w:lineRule="exact"/>
              <w:rPr>
                <w:rFonts w:hAnsi="宋体"/>
                <w:sz w:val="24"/>
                <w:szCs w:val="24"/>
                <w:lang w:val="en-US" w:eastAsia="zh-CN"/>
              </w:rPr>
            </w:pPr>
            <w:r>
              <w:rPr>
                <w:rFonts w:hint="eastAsia" w:hAnsi="宋体"/>
                <w:sz w:val="24"/>
                <w:szCs w:val="24"/>
                <w:lang w:val="en-US" w:eastAsia="zh-CN"/>
              </w:rPr>
              <w:t xml:space="preserve">2</w:t>
            </w:r>
            <w:r>
              <w:rPr>
                <w:rFonts w:hAnsi="宋体"/>
                <w:sz w:val="24"/>
                <w:szCs w:val="24"/>
                <w:lang w:val="en-US" w:eastAsia="zh-CN"/>
              </w:rPr>
            </w:r>
            <w:r/>
          </w:p>
        </w:tc>
        <w:tc>
          <w:tcPr>
            <w:tcW w:w="1701" w:type="dxa"/>
            <w:vAlign w:val="center"/>
            <w:textDirection w:val="lrTb"/>
            <w:noWrap w:val="false"/>
          </w:tcPr>
          <w:p>
            <w:pPr>
              <w:pStyle w:val="1000"/>
              <w:jc w:val="center"/>
              <w:spacing w:line="360" w:lineRule="exact"/>
              <w:rPr>
                <w:rFonts w:ascii="宋体" w:hAnsi="宋体"/>
                <w:sz w:val="24"/>
              </w:rPr>
            </w:pPr>
            <w:r>
              <w:rPr>
                <w:rFonts w:ascii="宋体" w:hAnsi="宋体"/>
                <w:sz w:val="24"/>
              </w:rPr>
              <w:t xml:space="preserve">现场考察</w:t>
            </w:r>
            <w:r>
              <w:rPr>
                <w:rFonts w:ascii="宋体" w:hAnsi="宋体"/>
                <w:sz w:val="24"/>
              </w:rPr>
            </w:r>
            <w:r/>
          </w:p>
        </w:tc>
        <w:tc>
          <w:tcPr>
            <w:tcW w:w="7540" w:type="dxa"/>
            <w:vAlign w:val="center"/>
            <w:textDirection w:val="lrTb"/>
            <w:noWrap w:val="false"/>
          </w:tcPr>
          <w:p>
            <w:pPr>
              <w:pStyle w:val="1000"/>
              <w:jc w:val="left"/>
              <w:spacing w:line="360" w:lineRule="exact"/>
              <w:rPr>
                <w:rFonts w:ascii="宋体" w:hAnsi="宋体"/>
                <w:sz w:val="24"/>
              </w:rPr>
            </w:pPr>
            <w:r>
              <w:rPr>
                <w:rFonts w:hint="eastAsia" w:ascii="宋体" w:hAnsi="宋体" w:cs="Segoe UI Symbol"/>
                <w:sz w:val="24"/>
              </w:rPr>
              <w:t xml:space="preserve">■</w:t>
            </w:r>
            <w:r>
              <w:rPr>
                <w:rFonts w:ascii="宋体" w:hAnsi="宋体"/>
                <w:sz w:val="24"/>
              </w:rPr>
              <w:t xml:space="preserve">不组织</w:t>
            </w:r>
            <w:r>
              <w:rPr>
                <w:rFonts w:ascii="宋体" w:hAnsi="宋体"/>
                <w:sz w:val="24"/>
              </w:rPr>
            </w:r>
            <w:r/>
          </w:p>
          <w:p>
            <w:pPr>
              <w:pStyle w:val="1000"/>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rPr>
                <w:rFonts w:ascii="宋体" w:hAnsi="宋体"/>
                <w:sz w:val="24"/>
              </w:rPr>
            </w:r>
            <w:r/>
          </w:p>
        </w:tc>
      </w:tr>
      <w:tr>
        <w:trPr>
          <w:trHeight w:val="20"/>
        </w:trPr>
        <w:tc>
          <w:tcPr>
            <w:tcW w:w="988" w:type="dxa"/>
            <w:vAlign w:val="center"/>
            <w:textDirection w:val="lrTb"/>
            <w:noWrap w:val="false"/>
          </w:tcPr>
          <w:p>
            <w:pPr>
              <w:pStyle w:val="1039"/>
              <w:jc w:val="center"/>
              <w:spacing w:line="360" w:lineRule="exact"/>
              <w:rPr>
                <w:rFonts w:hAnsi="宋体"/>
                <w:sz w:val="24"/>
                <w:szCs w:val="24"/>
                <w:lang w:val="en-US" w:eastAsia="zh-CN"/>
              </w:rPr>
            </w:pPr>
            <w:r>
              <w:rPr>
                <w:rFonts w:hint="eastAsia" w:hAnsi="宋体"/>
                <w:sz w:val="24"/>
                <w:szCs w:val="24"/>
                <w:lang w:val="en-US" w:eastAsia="zh-CN"/>
              </w:rPr>
              <w:t xml:space="preserve">3</w:t>
            </w:r>
            <w:r>
              <w:rPr>
                <w:rFonts w:hAnsi="宋体"/>
                <w:sz w:val="24"/>
                <w:szCs w:val="24"/>
                <w:lang w:val="en-US" w:eastAsia="zh-CN"/>
              </w:rPr>
            </w:r>
            <w:r/>
          </w:p>
        </w:tc>
        <w:tc>
          <w:tcPr>
            <w:tcW w:w="1701" w:type="dxa"/>
            <w:vAlign w:val="center"/>
            <w:textDirection w:val="lrTb"/>
            <w:noWrap w:val="false"/>
          </w:tcPr>
          <w:p>
            <w:pPr>
              <w:pStyle w:val="1000"/>
              <w:jc w:val="center"/>
              <w:spacing w:line="360" w:lineRule="exact"/>
              <w:rPr>
                <w:rFonts w:ascii="宋体" w:hAnsi="宋体"/>
                <w:sz w:val="24"/>
              </w:rPr>
            </w:pPr>
            <w:r>
              <w:rPr>
                <w:rFonts w:ascii="宋体" w:hAnsi="宋体"/>
                <w:sz w:val="24"/>
              </w:rPr>
              <w:t xml:space="preserve">开标前答疑会</w:t>
            </w:r>
            <w:r>
              <w:rPr>
                <w:rFonts w:ascii="宋体" w:hAnsi="宋体"/>
                <w:sz w:val="24"/>
              </w:rPr>
            </w:r>
            <w:r/>
          </w:p>
        </w:tc>
        <w:tc>
          <w:tcPr>
            <w:tcW w:w="7540" w:type="dxa"/>
            <w:vAlign w:val="center"/>
            <w:textDirection w:val="lrTb"/>
            <w:noWrap w:val="false"/>
          </w:tcPr>
          <w:p>
            <w:pPr>
              <w:pStyle w:val="1000"/>
              <w:jc w:val="left"/>
              <w:spacing w:line="360" w:lineRule="exact"/>
              <w:rPr>
                <w:rFonts w:ascii="宋体" w:hAnsi="宋体"/>
                <w:sz w:val="24"/>
              </w:rPr>
            </w:pPr>
            <w:r>
              <w:rPr>
                <w:rFonts w:hint="eastAsia" w:ascii="宋体" w:hAnsi="宋体" w:cs="Segoe UI Symbol"/>
                <w:sz w:val="24"/>
              </w:rPr>
              <w:t xml:space="preserve">■</w:t>
            </w:r>
            <w:r>
              <w:rPr>
                <w:rFonts w:ascii="宋体" w:hAnsi="宋体"/>
                <w:sz w:val="24"/>
              </w:rPr>
              <w:t xml:space="preserve">不召开</w:t>
            </w:r>
            <w:r>
              <w:rPr>
                <w:rFonts w:ascii="宋体" w:hAnsi="宋体"/>
                <w:sz w:val="24"/>
              </w:rPr>
            </w:r>
            <w:r/>
          </w:p>
          <w:p>
            <w:pPr>
              <w:pStyle w:val="1000"/>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rPr>
                <w:rFonts w:ascii="宋体" w:hAnsi="宋体"/>
                <w:sz w:val="24"/>
              </w:rPr>
            </w:r>
            <w:r/>
          </w:p>
        </w:tc>
      </w:tr>
      <w:tr>
        <w:trPr>
          <w:trHeight w:val="20"/>
        </w:trPr>
        <w:tc>
          <w:tcPr>
            <w:tcW w:w="988" w:type="dxa"/>
            <w:vAlign w:val="center"/>
            <w:textDirection w:val="lrTb"/>
            <w:noWrap w:val="false"/>
          </w:tcPr>
          <w:p>
            <w:pPr>
              <w:pStyle w:val="1039"/>
              <w:jc w:val="center"/>
              <w:spacing w:line="360" w:lineRule="exact"/>
              <w:rPr>
                <w:rFonts w:hAnsi="宋体"/>
                <w:sz w:val="24"/>
                <w:szCs w:val="24"/>
                <w:lang w:val="en-US" w:eastAsia="zh-CN"/>
              </w:rPr>
            </w:pPr>
            <w:r>
              <w:rPr>
                <w:rFonts w:hint="eastAsia" w:hAnsi="宋体"/>
                <w:sz w:val="24"/>
                <w:szCs w:val="24"/>
                <w:lang w:val="en-US" w:eastAsia="zh-CN"/>
              </w:rPr>
              <w:t xml:space="preserve">4</w:t>
            </w:r>
            <w:r>
              <w:rPr>
                <w:rFonts w:hAnsi="宋体"/>
                <w:sz w:val="24"/>
                <w:szCs w:val="24"/>
                <w:lang w:val="en-US" w:eastAsia="zh-CN"/>
              </w:rPr>
            </w:r>
            <w:r/>
          </w:p>
        </w:tc>
        <w:tc>
          <w:tcPr>
            <w:tcW w:w="1701" w:type="dxa"/>
            <w:vAlign w:val="center"/>
            <w:textDirection w:val="lrTb"/>
            <w:noWrap w:val="false"/>
          </w:tcPr>
          <w:p>
            <w:pPr>
              <w:pStyle w:val="1000"/>
              <w:jc w:val="center"/>
              <w:spacing w:line="360" w:lineRule="exact"/>
              <w:rPr>
                <w:rFonts w:ascii="宋体" w:hAnsi="宋体"/>
                <w:sz w:val="24"/>
              </w:rPr>
            </w:pPr>
            <w:r>
              <w:rPr>
                <w:rFonts w:ascii="宋体" w:hAnsi="宋体"/>
                <w:sz w:val="24"/>
              </w:rPr>
              <w:t xml:space="preserve">样品</w:t>
            </w:r>
            <w:r>
              <w:rPr>
                <w:rFonts w:ascii="宋体" w:hAnsi="宋体"/>
                <w:sz w:val="24"/>
              </w:rPr>
            </w:r>
            <w:r/>
          </w:p>
        </w:tc>
        <w:tc>
          <w:tcPr>
            <w:tcW w:w="7540" w:type="dxa"/>
            <w:vAlign w:val="center"/>
            <w:textDirection w:val="lrTb"/>
            <w:noWrap w:val="false"/>
          </w:tcPr>
          <w:p>
            <w:pPr>
              <w:pStyle w:val="1000"/>
              <w:jc w:val="left"/>
              <w:spacing w:line="300" w:lineRule="exact"/>
              <w:rPr>
                <w:rFonts w:ascii="宋体" w:hAnsi="宋体"/>
                <w:sz w:val="24"/>
              </w:rPr>
            </w:pPr>
            <w:r>
              <w:rPr>
                <w:rFonts w:ascii="宋体" w:hAnsi="宋体"/>
                <w:sz w:val="24"/>
              </w:rPr>
              <w:t xml:space="preserve">投标样品递交：</w:t>
            </w:r>
            <w:r>
              <w:rPr>
                <w:rFonts w:ascii="宋体" w:hAnsi="宋体"/>
                <w:sz w:val="24"/>
              </w:rPr>
            </w:r>
            <w:r/>
          </w:p>
          <w:p>
            <w:pPr>
              <w:pStyle w:val="1000"/>
              <w:jc w:val="left"/>
              <w:spacing w:line="300" w:lineRule="exact"/>
              <w:rPr>
                <w:rFonts w:ascii="宋体" w:hAnsi="宋体"/>
                <w:sz w:val="24"/>
              </w:rPr>
            </w:pPr>
            <w:r>
              <w:rPr>
                <w:rFonts w:hint="eastAsia" w:ascii="宋体" w:hAnsi="宋体" w:cs="Segoe UI Symbol"/>
                <w:sz w:val="24"/>
              </w:rPr>
              <w:t xml:space="preserve">■</w:t>
            </w:r>
            <w:r>
              <w:rPr>
                <w:rFonts w:ascii="宋体" w:hAnsi="宋体"/>
                <w:sz w:val="24"/>
              </w:rPr>
              <w:t xml:space="preserve">不需要</w:t>
            </w:r>
            <w:r>
              <w:rPr>
                <w:rFonts w:ascii="宋体" w:hAnsi="宋体"/>
                <w:sz w:val="24"/>
              </w:rPr>
            </w:r>
            <w:r/>
          </w:p>
          <w:p>
            <w:pPr>
              <w:pStyle w:val="1000"/>
              <w:jc w:val="left"/>
              <w:spacing w:line="30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ascii="宋体" w:hAnsi="宋体"/>
                <w:sz w:val="24"/>
              </w:rPr>
            </w:r>
            <w:r/>
          </w:p>
          <w:p>
            <w:pPr>
              <w:pStyle w:val="1068"/>
              <w:ind w:firstLine="0"/>
              <w:spacing w:before="0" w:line="300" w:lineRule="exact"/>
              <w:tabs>
                <w:tab w:val="left" w:pos="567" w:leader="none"/>
              </w:tabs>
              <w:rPr>
                <w:rFonts w:hint="eastAsia"/>
                <w:lang w:val="en-US" w:eastAsia="zh-CN"/>
              </w:rPr>
            </w:pPr>
            <w:r>
              <w:rPr>
                <w:rFonts w:hint="eastAsia"/>
                <w:lang w:val="en-US" w:eastAsia="zh-CN"/>
              </w:rPr>
              <w:t xml:space="preserve">（1）样品递交要求：样品必须在_年_月_日_时_分前送至</w:t>
            </w:r>
            <w:r>
              <w:rPr>
                <w:rFonts w:hint="eastAsia"/>
                <w:u w:val="single"/>
                <w:lang w:val="en-US" w:eastAsia="zh-CN"/>
              </w:rPr>
              <w:t xml:space="preserve">江苏春为全过程工程咨询有限公司</w:t>
            </w:r>
            <w:r>
              <w:rPr>
                <w:rFonts w:hint="eastAsia"/>
                <w:lang w:val="en-US" w:eastAsia="zh-CN"/>
              </w:rPr>
              <w:t xml:space="preserve">，并至__室做好样品送达登记工作，联系人：__，电话：__，逾期将不予接收。</w:t>
            </w:r>
            <w:r>
              <w:rPr>
                <w:rFonts w:hint="eastAsia"/>
                <w:lang w:val="en-US" w:eastAsia="zh-CN"/>
              </w:rPr>
            </w:r>
            <w:r/>
          </w:p>
          <w:p>
            <w:pPr>
              <w:pStyle w:val="1068"/>
              <w:ind w:firstLine="0"/>
              <w:spacing w:before="0" w:line="300" w:lineRule="exact"/>
              <w:tabs>
                <w:tab w:val="left" w:pos="567" w:leader="none"/>
              </w:tabs>
              <w:rPr>
                <w:rFonts w:hint="eastAsia"/>
                <w:lang w:val="en-US" w:eastAsia="zh-CN"/>
              </w:rPr>
            </w:pPr>
            <w:r>
              <w:rPr>
                <w:rFonts w:hint="eastAsia"/>
                <w:lang w:val="en-US" w:eastAsia="zh-CN"/>
              </w:rPr>
              <w:t xml:space="preserve">（2）中标（成交）单位样品留样封存，未中标（成交）单位样品自开标之日起三天内由供应商运回。</w:t>
            </w:r>
            <w:r>
              <w:rPr>
                <w:rFonts w:hint="eastAsia"/>
                <w:lang w:val="en-US" w:eastAsia="zh-CN"/>
              </w:rPr>
            </w:r>
            <w:r/>
          </w:p>
          <w:p>
            <w:pPr>
              <w:pStyle w:val="1068"/>
              <w:ind w:firstLine="0"/>
              <w:spacing w:before="0" w:line="300" w:lineRule="exact"/>
              <w:tabs>
                <w:tab w:val="left" w:pos="567" w:leader="none"/>
              </w:tabs>
              <w:rPr>
                <w:rFonts w:hint="eastAsia"/>
                <w:lang w:val="en-US" w:eastAsia="zh-CN"/>
              </w:rPr>
            </w:pPr>
            <w:r>
              <w:rPr>
                <w:rFonts w:hint="eastAsia"/>
                <w:lang w:val="en-US" w:eastAsia="zh-CN"/>
              </w:rPr>
              <w:t xml:space="preserve">（3）样品不能出现制造厂或供应商的标志、标记。</w:t>
            </w:r>
            <w:r>
              <w:rPr>
                <w:rFonts w:hint="eastAsia"/>
                <w:lang w:val="en-US" w:eastAsia="zh-CN"/>
              </w:rPr>
            </w:r>
            <w:r/>
          </w:p>
          <w:p>
            <w:pPr>
              <w:pStyle w:val="1068"/>
              <w:ind w:firstLine="0"/>
              <w:spacing w:before="0" w:line="300" w:lineRule="exact"/>
              <w:tabs>
                <w:tab w:val="left" w:pos="567" w:leader="none"/>
              </w:tabs>
              <w:rPr>
                <w:rFonts w:hint="eastAsia"/>
                <w:lang w:val="en-US" w:eastAsia="zh-CN"/>
              </w:rPr>
            </w:pPr>
            <w:r>
              <w:rPr>
                <w:rFonts w:hint="eastAsia"/>
                <w:lang w:val="en-US" w:eastAsia="zh-CN"/>
              </w:rPr>
              <w:t xml:space="preserve">（4）样品递交及退还必须出具供应商的授权委托书及被授权委托人身份证。</w:t>
            </w:r>
            <w:r>
              <w:rPr>
                <w:rFonts w:hint="eastAsia"/>
                <w:lang w:val="en-US" w:eastAsia="zh-CN"/>
              </w:rPr>
            </w:r>
            <w:r/>
          </w:p>
          <w:p>
            <w:pPr>
              <w:pStyle w:val="1068"/>
              <w:ind w:firstLine="0"/>
              <w:spacing w:before="0" w:line="300" w:lineRule="exact"/>
              <w:tabs>
                <w:tab w:val="left" w:pos="567" w:leader="none"/>
              </w:tabs>
              <w:rPr>
                <w:rFonts w:hint="eastAsia"/>
                <w:sz w:val="21"/>
                <w:lang w:val="en-US" w:eastAsia="zh-CN"/>
              </w:rPr>
            </w:pPr>
            <w:r>
              <w:rPr>
                <w:rFonts w:hint="eastAsia"/>
                <w:lang w:val="en-US" w:eastAsia="zh-CN"/>
              </w:rPr>
              <w:t xml:space="preserve">（5）样品制作及运输费用由供应商自行承担。</w:t>
            </w:r>
            <w:r>
              <w:rPr>
                <w:rFonts w:hint="eastAsia"/>
                <w:sz w:val="21"/>
                <w:lang w:val="en-US" w:eastAsia="zh-CN"/>
              </w:rPr>
            </w:r>
            <w:r/>
          </w:p>
        </w:tc>
      </w:tr>
      <w:tr>
        <w:trPr>
          <w:trHeight w:val="1200"/>
        </w:trPr>
        <w:tc>
          <w:tcPr>
            <w:tcW w:w="988" w:type="dxa"/>
            <w:vAlign w:val="center"/>
            <w:textDirection w:val="lrTb"/>
            <w:noWrap w:val="false"/>
          </w:tcPr>
          <w:p>
            <w:pPr>
              <w:pStyle w:val="1039"/>
              <w:jc w:val="center"/>
              <w:spacing w:line="360" w:lineRule="exact"/>
              <w:rPr>
                <w:rFonts w:hAnsi="宋体"/>
                <w:sz w:val="24"/>
                <w:szCs w:val="24"/>
                <w:lang w:val="en-US" w:eastAsia="zh-CN"/>
              </w:rPr>
            </w:pPr>
            <w:r>
              <w:rPr>
                <w:rFonts w:hint="eastAsia" w:hAnsi="宋体"/>
                <w:sz w:val="24"/>
                <w:szCs w:val="24"/>
                <w:lang w:val="en-US" w:eastAsia="zh-CN"/>
              </w:rPr>
              <w:t xml:space="preserve">5</w:t>
            </w:r>
            <w:r>
              <w:rPr>
                <w:rFonts w:hAnsi="宋体"/>
                <w:sz w:val="24"/>
                <w:szCs w:val="24"/>
                <w:lang w:val="en-US" w:eastAsia="zh-CN"/>
              </w:rPr>
            </w:r>
            <w:r/>
          </w:p>
        </w:tc>
        <w:tc>
          <w:tcPr>
            <w:tcW w:w="1701" w:type="dxa"/>
            <w:vAlign w:val="center"/>
            <w:textDirection w:val="lrTb"/>
            <w:noWrap w:val="false"/>
          </w:tcPr>
          <w:p>
            <w:pPr>
              <w:pStyle w:val="1000"/>
              <w:jc w:val="center"/>
              <w:spacing w:line="360" w:lineRule="exact"/>
              <w:rPr>
                <w:rFonts w:ascii="宋体" w:hAnsi="宋体"/>
                <w:sz w:val="24"/>
              </w:rPr>
            </w:pPr>
            <w:r>
              <w:rPr>
                <w:rFonts w:ascii="宋体" w:hAnsi="宋体"/>
                <w:sz w:val="24"/>
              </w:rPr>
              <w:t xml:space="preserve">是否专门面向中小企业</w:t>
            </w:r>
            <w:r>
              <w:rPr>
                <w:rFonts w:ascii="宋体" w:hAnsi="宋体"/>
                <w:sz w:val="24"/>
              </w:rPr>
            </w:r>
            <w:r/>
          </w:p>
        </w:tc>
        <w:tc>
          <w:tcPr>
            <w:tcW w:w="7540" w:type="dxa"/>
            <w:vAlign w:val="center"/>
            <w:textDirection w:val="lrTb"/>
            <w:noWrap w:val="false"/>
          </w:tcPr>
          <w:p>
            <w:pPr>
              <w:pStyle w:val="1000"/>
              <w:jc w:val="left"/>
              <w:rPr>
                <w:rFonts w:ascii="宋体" w:hAnsi="宋体"/>
                <w:sz w:val="24"/>
              </w:rPr>
            </w:pPr>
            <w:r>
              <w:rPr>
                <w:rFonts w:hint="eastAsia" w:ascii="宋体" w:hAnsi="宋体" w:cs="Segoe UI Symbol"/>
                <w:sz w:val="24"/>
              </w:rPr>
              <w:t xml:space="preserve">■</w:t>
            </w:r>
            <w:r>
              <w:rPr>
                <w:rFonts w:hint="eastAsia" w:ascii="宋体" w:hAnsi="宋体"/>
                <w:sz w:val="24"/>
              </w:rPr>
              <w:t xml:space="preserve">本项目专门面向中小企业采购，在评审时不再对小微企业执行价格评审优惠政策。</w:t>
            </w:r>
            <w:r>
              <w:rPr>
                <w:rFonts w:ascii="宋体" w:hAnsi="宋体"/>
                <w:sz w:val="24"/>
              </w:rPr>
            </w:r>
            <w:r/>
          </w:p>
          <w:p>
            <w:pPr>
              <w:pStyle w:val="1000"/>
              <w:jc w:val="left"/>
              <w:spacing w:line="360" w:lineRule="exact"/>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rPr>
                <w:rFonts w:ascii="宋体" w:hAnsi="宋体"/>
                <w:sz w:val="24"/>
              </w:rPr>
            </w:r>
            <w:r/>
          </w:p>
        </w:tc>
      </w:tr>
      <w:tr>
        <w:trPr>
          <w:trHeight w:val="1535"/>
        </w:trPr>
        <w:tc>
          <w:tcPr>
            <w:tcW w:w="988" w:type="dxa"/>
            <w:vAlign w:val="center"/>
            <w:textDirection w:val="lrTb"/>
            <w:noWrap w:val="false"/>
          </w:tcPr>
          <w:p>
            <w:pPr>
              <w:pStyle w:val="1039"/>
              <w:jc w:val="center"/>
              <w:spacing w:line="360" w:lineRule="exact"/>
              <w:rPr>
                <w:rFonts w:hAnsi="宋体"/>
                <w:sz w:val="24"/>
                <w:szCs w:val="24"/>
                <w:lang w:val="en-US" w:eastAsia="zh-CN"/>
              </w:rPr>
            </w:pPr>
            <w:r>
              <w:rPr>
                <w:rFonts w:hint="eastAsia" w:hAnsi="宋体"/>
                <w:sz w:val="24"/>
                <w:szCs w:val="24"/>
                <w:lang w:val="en-US" w:eastAsia="zh-CN"/>
              </w:rPr>
              <w:t xml:space="preserve">6</w:t>
            </w:r>
            <w:r>
              <w:rPr>
                <w:rFonts w:hAnsi="宋体"/>
                <w:sz w:val="24"/>
                <w:szCs w:val="24"/>
                <w:lang w:val="en-US" w:eastAsia="zh-CN"/>
              </w:rPr>
            </w:r>
            <w:r/>
          </w:p>
        </w:tc>
        <w:tc>
          <w:tcPr>
            <w:tcW w:w="1701" w:type="dxa"/>
            <w:vAlign w:val="center"/>
            <w:textDirection w:val="lrTb"/>
            <w:noWrap w:val="false"/>
          </w:tcPr>
          <w:p>
            <w:pPr>
              <w:pStyle w:val="1000"/>
              <w:jc w:val="center"/>
              <w:spacing w:line="360" w:lineRule="exact"/>
              <w:rPr>
                <w:rFonts w:ascii="宋体" w:hAnsi="宋体"/>
                <w:sz w:val="24"/>
              </w:rPr>
            </w:pPr>
            <w:r>
              <w:rPr>
                <w:rFonts w:ascii="宋体" w:hAnsi="宋体"/>
                <w:sz w:val="24"/>
              </w:rPr>
              <w:t xml:space="preserve">标的所属行业</w:t>
            </w:r>
            <w:r>
              <w:rPr>
                <w:rFonts w:ascii="宋体" w:hAnsi="宋体"/>
                <w:sz w:val="24"/>
              </w:rPr>
            </w:r>
            <w:r/>
          </w:p>
        </w:tc>
        <w:tc>
          <w:tcPr>
            <w:tcW w:w="7540" w:type="dxa"/>
            <w:vAlign w:val="center"/>
            <w:textDirection w:val="lrTb"/>
            <w:noWrap w:val="false"/>
          </w:tcPr>
          <w:p>
            <w:pPr>
              <w:pStyle w:val="1000"/>
              <w:jc w:val="left"/>
              <w:spacing w:line="360" w:lineRule="exact"/>
              <w:rPr>
                <w:rFonts w:ascii="宋体" w:hAnsi="宋体"/>
                <w:sz w:val="24"/>
              </w:rPr>
            </w:pPr>
            <w:r>
              <w:rPr>
                <w:rFonts w:hint="eastAsia" w:ascii="宋体" w:hAnsi="宋体"/>
                <w:sz w:val="24"/>
              </w:rPr>
              <w:t xml:space="preserve">本项目属于</w:t>
            </w:r>
            <w:r>
              <w:rPr>
                <w:rFonts w:hint="eastAsia" w:ascii="宋体" w:hAnsi="宋体"/>
                <w:sz w:val="24"/>
                <w:u w:val="single"/>
              </w:rPr>
              <w:t xml:space="preserve"> 服务业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sz w:val="24"/>
                <w:u w:val="single"/>
              </w:rPr>
              <w:t xml:space="preserve">      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（《关于印发中小企业划型标准规定的通知》工信部联企业【2011】300号）。在填写时请正确选择中小企业声明函类型（货物、服务或工程），如填写错误或未填报则会导致资格审查不通过或报价不作相应扣除。</w:t>
            </w:r>
            <w:r>
              <w:rPr>
                <w:rFonts w:ascii="宋体" w:hAnsi="宋体"/>
                <w:sz w:val="24"/>
              </w:rPr>
            </w:r>
            <w:r/>
          </w:p>
        </w:tc>
      </w:tr>
    </w:tbl>
    <w:p>
      <w:pPr>
        <w:pStyle w:val="1000"/>
        <w:spacing w:line="360" w:lineRule="exact"/>
      </w:pPr>
      <w:r>
        <w:br w:type="page" w:clear="all"/>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695"/>
        </w:trPr>
        <w:tc>
          <w:tcPr>
            <w:tcW w:w="988" w:type="dxa"/>
            <w:vAlign w:val="center"/>
            <w:textDirection w:val="lrTb"/>
            <w:noWrap w:val="false"/>
          </w:tcPr>
          <w:p>
            <w:pPr>
              <w:pStyle w:val="1039"/>
              <w:jc w:val="center"/>
              <w:spacing w:line="360" w:lineRule="exact"/>
              <w:rPr>
                <w:rFonts w:ascii="Times New Roman" w:hAnsi="Times New Roman"/>
                <w:sz w:val="24"/>
                <w:szCs w:val="24"/>
                <w:lang w:val="en-US" w:eastAsia="zh-CN"/>
              </w:rPr>
            </w:pPr>
            <w:r>
              <w:rPr>
                <w:rFonts w:hint="eastAsia" w:ascii="Times New Roman" w:hAnsi="Times New Roman"/>
                <w:sz w:val="24"/>
                <w:szCs w:val="24"/>
                <w:lang w:val="en-US" w:eastAsia="zh-CN"/>
              </w:rPr>
              <w:t xml:space="preserve">7</w:t>
            </w:r>
            <w:r>
              <w:rPr>
                <w:rFonts w:ascii="Times New Roman" w:hAnsi="Times New Roman"/>
                <w:sz w:val="24"/>
                <w:szCs w:val="24"/>
                <w:lang w:val="en-US" w:eastAsia="zh-CN"/>
              </w:rPr>
            </w:r>
            <w:r/>
          </w:p>
        </w:tc>
        <w:tc>
          <w:tcPr>
            <w:tcW w:w="1701" w:type="dxa"/>
            <w:vAlign w:val="center"/>
            <w:textDirection w:val="lrTb"/>
            <w:noWrap w:val="false"/>
          </w:tcPr>
          <w:p>
            <w:pPr>
              <w:pStyle w:val="1000"/>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1000"/>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1039"/>
              <w:jc w:val="center"/>
              <w:spacing w:line="360" w:lineRule="exact"/>
              <w:rPr>
                <w:rFonts w:ascii="Times New Roman" w:hAnsi="Times New Roman"/>
                <w:sz w:val="24"/>
                <w:szCs w:val="24"/>
                <w:lang w:val="en-US" w:eastAsia="zh-CN"/>
              </w:rPr>
            </w:pPr>
            <w:r>
              <w:rPr>
                <w:rFonts w:hint="eastAsia" w:ascii="Times New Roman" w:hAnsi="Times New Roman"/>
                <w:sz w:val="24"/>
                <w:szCs w:val="24"/>
                <w:lang w:val="en-US" w:eastAsia="zh-CN"/>
              </w:rPr>
              <w:t xml:space="preserve">8</w:t>
            </w:r>
            <w:r>
              <w:rPr>
                <w:rFonts w:ascii="Times New Roman" w:hAnsi="Times New Roman"/>
                <w:sz w:val="24"/>
                <w:szCs w:val="24"/>
                <w:lang w:val="en-US" w:eastAsia="zh-CN"/>
              </w:rPr>
            </w:r>
            <w:r/>
          </w:p>
        </w:tc>
        <w:tc>
          <w:tcPr>
            <w:tcW w:w="1701" w:type="dxa"/>
            <w:vAlign w:val="center"/>
            <w:textDirection w:val="lrTb"/>
            <w:noWrap w:val="false"/>
          </w:tcPr>
          <w:p>
            <w:pPr>
              <w:pStyle w:val="1000"/>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1000"/>
              <w:jc w:val="left"/>
              <w:spacing w:line="360" w:lineRule="exact"/>
              <w:rPr>
                <w:rFonts w:hint="eastAsia"/>
                <w:sz w:val="24"/>
              </w:rPr>
            </w:pPr>
            <w:r>
              <w:rPr>
                <w:sz w:val="24"/>
              </w:rPr>
              <w:t xml:space="preserve">本项目的非主体、非关键性工作是否允许分包：不允许</w:t>
            </w:r>
            <w:r>
              <w:rPr>
                <w:rFonts w:hint="eastAsia"/>
                <w:sz w:val="24"/>
              </w:rPr>
            </w:r>
            <w:r/>
          </w:p>
        </w:tc>
      </w:tr>
      <w:tr>
        <w:trPr>
          <w:trHeight w:val="20"/>
        </w:trPr>
        <w:tc>
          <w:tcPr>
            <w:tcW w:w="988" w:type="dxa"/>
            <w:vAlign w:val="center"/>
            <w:textDirection w:val="lrTb"/>
            <w:noWrap w:val="false"/>
          </w:tcPr>
          <w:p>
            <w:pPr>
              <w:pStyle w:val="1039"/>
              <w:jc w:val="center"/>
              <w:spacing w:line="360" w:lineRule="exact"/>
              <w:rPr>
                <w:rFonts w:ascii="Times New Roman" w:hAnsi="Times New Roman"/>
                <w:sz w:val="24"/>
                <w:szCs w:val="24"/>
                <w:lang w:val="en-US" w:eastAsia="zh-CN"/>
              </w:rPr>
            </w:pPr>
            <w:r>
              <w:rPr>
                <w:rFonts w:hint="eastAsia" w:ascii="Times New Roman" w:hAnsi="Times New Roman"/>
                <w:sz w:val="24"/>
                <w:szCs w:val="24"/>
                <w:lang w:val="en-US" w:eastAsia="zh-CN"/>
              </w:rPr>
              <w:t xml:space="preserve">9</w:t>
            </w:r>
            <w:r>
              <w:rPr>
                <w:rFonts w:ascii="Times New Roman" w:hAnsi="Times New Roman"/>
                <w:sz w:val="24"/>
                <w:szCs w:val="24"/>
                <w:lang w:val="en-US" w:eastAsia="zh-CN"/>
              </w:rPr>
            </w:r>
            <w:r/>
          </w:p>
        </w:tc>
        <w:tc>
          <w:tcPr>
            <w:tcW w:w="1701" w:type="dxa"/>
            <w:vAlign w:val="center"/>
            <w:textDirection w:val="lrTb"/>
            <w:noWrap w:val="false"/>
          </w:tcPr>
          <w:p>
            <w:pPr>
              <w:pStyle w:val="1000"/>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1000"/>
              <w:jc w:val="left"/>
              <w:spacing w:line="360" w:lineRule="exact"/>
              <w:rPr>
                <w:rFonts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lang w:val="en-US" w:eastAsia="zh-CN"/>
              </w:rPr>
              <w:t xml:space="preserve">6</w:t>
            </w:r>
            <w:r>
              <w:rPr>
                <w:rFonts w:ascii="宋体" w:hAnsi="宋体"/>
                <w:sz w:val="24"/>
              </w:rPr>
              <w:t xml:space="preserve">年</w:t>
            </w:r>
            <w:r>
              <w:rPr>
                <w:rFonts w:hint="eastAsia" w:ascii="宋体" w:hAnsi="宋体"/>
                <w:sz w:val="24"/>
                <w:lang w:val="en-US" w:eastAsia="zh-CN"/>
              </w:rPr>
              <w:t xml:space="preserve">1</w:t>
            </w:r>
            <w:r>
              <w:rPr>
                <w:rFonts w:ascii="宋体" w:hAnsi="宋体"/>
                <w:sz w:val="24"/>
              </w:rPr>
              <w:t xml:space="preserve">月</w:t>
            </w:r>
            <w:r>
              <w:rPr>
                <w:rFonts w:hint="eastAsia" w:ascii="宋体" w:hAnsi="宋体"/>
                <w:sz w:val="24"/>
                <w:lang w:val="en-US" w:eastAsia="zh-CN"/>
              </w:rPr>
              <w:t xml:space="preserve">4</w:t>
            </w:r>
            <w:r>
              <w:rPr>
                <w:rFonts w:ascii="宋体" w:hAnsi="宋体"/>
                <w:sz w:val="24"/>
              </w:rPr>
              <w:t xml:space="preserve">日1</w:t>
            </w:r>
            <w:r>
              <w:rPr>
                <w:rFonts w:hint="eastAsia" w:ascii="宋体" w:hAnsi="宋体"/>
                <w:sz w:val="24"/>
              </w:rPr>
              <w:t xml:space="preserve">2时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hint="eastAsia"/>
                <w:sz w:val="24"/>
              </w:rPr>
              <w:t xml:space="preserve">2224125767@qq.com</w:t>
            </w:r>
            <w:r>
              <w:rPr>
                <w:rFonts w:hint="eastAsia" w:ascii="宋体" w:hAnsi="宋体"/>
                <w:sz w:val="24"/>
              </w:rPr>
              <w:t xml:space="preserve">）进行咨询，如口头可解释的问题亦可电话咨询采购人。未提出疑问将被视为完全认同招标文件，逾期将不接受其对于采购文件的相关异议。如有变更，更正公告将会在江苏省政府采购网、常州市政府采购网公布。</w:t>
            </w:r>
            <w:r>
              <w:rPr>
                <w:rFonts w:ascii="宋体" w:hAnsi="宋体"/>
                <w:sz w:val="24"/>
              </w:rPr>
            </w:r>
            <w:r/>
          </w:p>
        </w:tc>
      </w:tr>
      <w:tr>
        <w:trPr>
          <w:trHeight w:val="1500"/>
        </w:trPr>
        <w:tc>
          <w:tcPr>
            <w:tcW w:w="988" w:type="dxa"/>
            <w:vAlign w:val="center"/>
            <w:textDirection w:val="lrTb"/>
            <w:noWrap w:val="false"/>
          </w:tcPr>
          <w:p>
            <w:pPr>
              <w:pStyle w:val="1039"/>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w:t>
            </w:r>
            <w:r>
              <w:rPr>
                <w:rFonts w:hint="eastAsia" w:ascii="Times New Roman" w:hAnsi="Times New Roman"/>
                <w:sz w:val="24"/>
                <w:szCs w:val="24"/>
                <w:lang w:val="en-US" w:eastAsia="zh-CN"/>
              </w:rPr>
              <w:t xml:space="preserve">0</w:t>
            </w:r>
            <w:r>
              <w:rPr>
                <w:rFonts w:ascii="Times New Roman" w:hAnsi="Times New Roman"/>
                <w:sz w:val="24"/>
                <w:szCs w:val="24"/>
                <w:lang w:val="en-US" w:eastAsia="zh-CN"/>
              </w:rPr>
            </w:r>
            <w:r/>
          </w:p>
        </w:tc>
        <w:tc>
          <w:tcPr>
            <w:tcW w:w="1701" w:type="dxa"/>
            <w:vAlign w:val="center"/>
            <w:textDirection w:val="lrTb"/>
            <w:noWrap w:val="false"/>
          </w:tcPr>
          <w:p>
            <w:pPr>
              <w:pStyle w:val="1000"/>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1000"/>
              <w:jc w:val="left"/>
              <w:spacing w:line="360" w:lineRule="exact"/>
              <w:rPr>
                <w:rFonts w:ascii="宋体" w:hAnsi="宋体"/>
                <w:sz w:val="24"/>
              </w:rPr>
            </w:pPr>
            <w:r>
              <w:rPr>
                <w:rFonts w:ascii="宋体" w:hAnsi="宋体"/>
                <w:sz w:val="24"/>
              </w:rPr>
              <w:t xml:space="preserve">接收质疑的联系方式</w:t>
            </w:r>
            <w:r>
              <w:rPr>
                <w:rFonts w:hint="eastAsia" w:ascii="宋体" w:hAnsi="宋体"/>
                <w:sz w:val="24"/>
              </w:rPr>
              <w:t xml:space="preserve">：</w:t>
            </w:r>
            <w:r>
              <w:rPr>
                <w:rFonts w:ascii="宋体" w:hAnsi="宋体"/>
                <w:sz w:val="24"/>
              </w:rPr>
            </w:r>
            <w:r/>
          </w:p>
          <w:p>
            <w:pPr>
              <w:pStyle w:val="1082"/>
              <w:spacing w:line="360" w:lineRule="exact"/>
              <w:rPr>
                <w:rFonts w:ascii="宋体" w:hAnsi="宋体"/>
                <w:color w:val="000000"/>
              </w:rPr>
            </w:pPr>
            <w:r>
              <w:rPr>
                <w:rFonts w:ascii="宋体" w:hAnsi="宋体"/>
                <w:color w:val="000000"/>
              </w:rPr>
              <w:t xml:space="preserve">（1）采购人联系电话、通讯地址详见《第一章投标邀请》。</w:t>
            </w:r>
            <w:r>
              <w:rPr>
                <w:rFonts w:ascii="宋体" w:hAnsi="宋体"/>
                <w:color w:val="000000"/>
              </w:rPr>
            </w:r>
            <w:r/>
          </w:p>
          <w:p>
            <w:pPr>
              <w:pStyle w:val="1000"/>
              <w:jc w:val="left"/>
              <w:spacing w:line="36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）代理机构：江苏春为全过程工程咨询有限公司</w:t>
            </w:r>
            <w:r>
              <w:rPr>
                <w:rFonts w:ascii="宋体" w:hAnsi="宋体"/>
                <w:sz w:val="24"/>
              </w:rPr>
            </w:r>
            <w:r/>
          </w:p>
          <w:p>
            <w:pPr>
              <w:pStyle w:val="1000"/>
              <w:ind w:firstLine="600"/>
              <w:jc w:val="left"/>
              <w:spacing w:line="360" w:lineRule="exact"/>
              <w:rPr>
                <w:rFonts w:ascii="宋体" w:hAnsi="宋体"/>
                <w:sz w:val="24"/>
              </w:rPr>
            </w:pPr>
            <w:r>
              <w:rPr>
                <w:rFonts w:ascii="宋体" w:hAnsi="宋体"/>
                <w:sz w:val="24"/>
              </w:rPr>
              <w:t xml:space="preserve">联系电话：</w:t>
            </w:r>
            <w:r>
              <w:rPr>
                <w:rFonts w:ascii="宋体" w:hAnsi="宋体"/>
                <w:spacing w:val="2"/>
                <w:sz w:val="24"/>
              </w:rPr>
              <w:t xml:space="preserve">0519-68852676</w:t>
            </w:r>
            <w:r>
              <w:rPr>
                <w:rFonts w:ascii="宋体" w:hAnsi="宋体"/>
                <w:sz w:val="24"/>
              </w:rPr>
            </w:r>
            <w:r/>
          </w:p>
          <w:p>
            <w:pPr>
              <w:pStyle w:val="1000"/>
              <w:ind w:firstLine="600"/>
              <w:jc w:val="left"/>
              <w:spacing w:line="360" w:lineRule="exact"/>
              <w:rPr>
                <w:sz w:val="24"/>
              </w:rPr>
            </w:pPr>
            <w:r>
              <w:rPr>
                <w:rFonts w:ascii="宋体" w:hAnsi="宋体"/>
                <w:sz w:val="24"/>
              </w:rPr>
              <w:t xml:space="preserve">通讯地址：</w:t>
            </w:r>
            <w:r>
              <w:rPr>
                <w:rFonts w:hint="eastAsia" w:ascii="宋体" w:hAnsi="宋体"/>
                <w:sz w:val="24"/>
              </w:rPr>
              <w:t xml:space="preserve">常州市武进区延政西大道6号蓝图大厦4楼</w:t>
            </w:r>
            <w:r>
              <w:rPr>
                <w:rFonts w:ascii="宋体" w:hAnsi="宋体"/>
                <w:sz w:val="24"/>
              </w:rPr>
              <w:t xml:space="preserve">。</w:t>
            </w:r>
            <w:r>
              <w:rPr>
                <w:sz w:val="24"/>
              </w:rPr>
            </w:r>
            <w:r/>
          </w:p>
        </w:tc>
      </w:tr>
      <w:tr>
        <w:trPr>
          <w:trHeight w:val="1624"/>
        </w:trPr>
        <w:tc>
          <w:tcPr>
            <w:tcW w:w="988" w:type="dxa"/>
            <w:vAlign w:val="center"/>
            <w:textDirection w:val="lrTb"/>
            <w:noWrap w:val="false"/>
          </w:tcPr>
          <w:p>
            <w:pPr>
              <w:pStyle w:val="1039"/>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w:t>
            </w:r>
            <w:r>
              <w:rPr>
                <w:rFonts w:hint="eastAsia" w:ascii="Times New Roman" w:hAnsi="Times New Roman"/>
                <w:sz w:val="24"/>
                <w:szCs w:val="24"/>
                <w:lang w:val="en-US" w:eastAsia="zh-CN"/>
              </w:rPr>
              <w:t xml:space="preserve">1</w:t>
            </w:r>
            <w:r>
              <w:rPr>
                <w:rFonts w:ascii="Times New Roman" w:hAnsi="Times New Roman"/>
                <w:sz w:val="24"/>
                <w:szCs w:val="24"/>
                <w:lang w:val="en-US" w:eastAsia="zh-CN"/>
              </w:rPr>
            </w:r>
            <w:r/>
          </w:p>
        </w:tc>
        <w:tc>
          <w:tcPr>
            <w:tcW w:w="1701" w:type="dxa"/>
            <w:vAlign w:val="center"/>
            <w:textDirection w:val="lrTb"/>
            <w:noWrap w:val="false"/>
          </w:tcPr>
          <w:p>
            <w:pPr>
              <w:pStyle w:val="1000"/>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1000"/>
              <w:jc w:val="left"/>
              <w:spacing w:line="360" w:lineRule="exact"/>
              <w:rPr>
                <w:sz w:val="24"/>
              </w:rPr>
            </w:pPr>
            <w:r>
              <w:rPr>
                <w:rFonts w:hint="eastAsia"/>
                <w:sz w:val="24"/>
                <w:lang w:val="en-US" w:eastAsia="zh-CN"/>
              </w:rPr>
              <w:t xml:space="preserve">成交供应商</w:t>
            </w:r>
            <w:r>
              <w:rPr>
                <w:rFonts w:hint="eastAsia"/>
                <w:sz w:val="24"/>
              </w:rPr>
              <w:t xml:space="preserve">在签订合同前需递交与电子投标文件内容一致的纸质投标文件两份（需打印清晰，标注目录及页码），作为项目归档使用。（递交方式可采用邮寄或现场送达, 江苏春为全过程工程咨询有限公司和采购人各一份，联系方式见《第一章 投标邀请》）</w:t>
            </w:r>
            <w:r>
              <w:rPr>
                <w:sz w:val="24"/>
              </w:rPr>
            </w:r>
            <w:r/>
          </w:p>
        </w:tc>
      </w:tr>
      <w:tr>
        <w:trPr>
          <w:trHeight w:val="454"/>
        </w:trPr>
        <w:tc>
          <w:tcPr>
            <w:tcW w:w="988" w:type="dxa"/>
            <w:vAlign w:val="center"/>
            <w:textDirection w:val="lrTb"/>
            <w:noWrap w:val="false"/>
          </w:tcPr>
          <w:p>
            <w:pPr>
              <w:pStyle w:val="1039"/>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w:t>
            </w:r>
            <w:r>
              <w:rPr>
                <w:rFonts w:hint="eastAsia" w:ascii="Times New Roman" w:hAnsi="Times New Roman"/>
                <w:sz w:val="24"/>
                <w:szCs w:val="24"/>
                <w:lang w:val="en-US" w:eastAsia="zh-CN"/>
              </w:rPr>
              <w:t xml:space="preserve">2</w:t>
            </w:r>
            <w:r>
              <w:rPr>
                <w:rFonts w:ascii="Times New Roman" w:hAnsi="Times New Roman"/>
                <w:sz w:val="24"/>
                <w:szCs w:val="24"/>
                <w:lang w:val="en-US" w:eastAsia="zh-CN"/>
              </w:rPr>
            </w:r>
            <w:r/>
          </w:p>
        </w:tc>
        <w:tc>
          <w:tcPr>
            <w:tcW w:w="1701" w:type="dxa"/>
            <w:vAlign w:val="center"/>
            <w:textDirection w:val="lrTb"/>
            <w:noWrap w:val="false"/>
          </w:tcPr>
          <w:p>
            <w:pPr>
              <w:pStyle w:val="1000"/>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1000"/>
              <w:jc w:val="left"/>
              <w:rPr>
                <w:sz w:val="24"/>
              </w:rPr>
            </w:pPr>
            <w:r>
              <w:rPr>
                <w:rFonts w:hint="eastAsia"/>
                <w:sz w:val="24"/>
                <w:lang w:eastAsia="zh-CN"/>
              </w:rPr>
              <w:t xml:space="preserve">（</w:t>
            </w:r>
            <w:r>
              <w:rPr>
                <w:rFonts w:hint="eastAsia"/>
                <w:sz w:val="24"/>
                <w:lang w:val="en-US" w:eastAsia="zh-CN"/>
              </w:rPr>
              <w:t xml:space="preserve">1</w:t>
            </w:r>
            <w:r>
              <w:rPr>
                <w:rFonts w:hint="eastAsia"/>
                <w:sz w:val="24"/>
                <w:lang w:eastAsia="zh-CN"/>
              </w:rPr>
              <w:t xml:space="preserve">）</w:t>
            </w:r>
            <w:r>
              <w:rPr>
                <w:sz w:val="24"/>
              </w:rPr>
              <w:t xml:space="preserve">收费对象：</w:t>
            </w:r>
            <w:r>
              <w:rPr>
                <w:sz w:val="24"/>
              </w:rPr>
            </w:r>
            <w:r/>
          </w:p>
          <w:p>
            <w:pPr>
              <w:pStyle w:val="1000"/>
              <w:jc w:val="left"/>
              <w:rPr>
                <w:sz w:val="24"/>
              </w:rPr>
            </w:pPr>
            <w:r>
              <w:rPr>
                <w:rFonts w:hint="eastAsia" w:ascii="等线" w:hAnsi="等线" w:eastAsia="等线"/>
                <w:b/>
                <w:sz w:val="24"/>
              </w:rPr>
              <w:t xml:space="preserve">■</w:t>
            </w:r>
            <w:r>
              <w:rPr>
                <w:sz w:val="24"/>
              </w:rPr>
              <w:t xml:space="preserve">采购人</w:t>
            </w:r>
            <w:r>
              <w:rPr>
                <w:sz w:val="24"/>
              </w:rPr>
            </w:r>
            <w:r/>
          </w:p>
          <w:p>
            <w:pPr>
              <w:pStyle w:val="1000"/>
              <w:jc w:val="left"/>
              <w:rPr>
                <w:rFonts w:eastAsia="等线"/>
                <w:sz w:val="24"/>
                <w:lang w:val="en-US" w:eastAsia="zh-CN"/>
              </w:rPr>
            </w:pPr>
            <w:r>
              <w:rPr>
                <w:rFonts w:ascii="Wingdings 2" w:hAnsi="Wingdings 2" w:eastAsia="Wingdings 2" w:cs="Wingdings 2"/>
                <w:sz w:val="24"/>
              </w:rPr>
              <w:t xml:space="preserve">£</w:t>
            </w:r>
            <w:r>
              <w:rPr>
                <w:rFonts w:hint="eastAsia" w:ascii="Times New Roman" w:hAnsi="Times New Roman" w:eastAsia="宋体" w:cs="Times New Roman"/>
                <w:sz w:val="24"/>
                <w:lang w:val="en-US" w:eastAsia="zh-CN"/>
              </w:rPr>
              <w:t xml:space="preserve">成交供应商</w:t>
            </w:r>
            <w:r>
              <w:rPr>
                <w:rFonts w:eastAsia="等线"/>
                <w:sz w:val="24"/>
                <w:lang w:val="en-US" w:eastAsia="zh-CN"/>
              </w:rPr>
            </w:r>
            <w:r/>
          </w:p>
          <w:p>
            <w:pPr>
              <w:pStyle w:val="1000"/>
              <w:numPr>
                <w:ilvl w:val="0"/>
                <w:numId w:val="9"/>
              </w:numPr>
              <w:jc w:val="left"/>
              <w:rPr>
                <w:rFonts w:hint="eastAsia" w:ascii="宋体" w:hAnsi="宋体" w:eastAsia="宋体" w:cs="宋体"/>
                <w:sz w:val="24"/>
                <w:lang w:val="en-US" w:eastAsia="zh-CN"/>
              </w:rPr>
            </w:pPr>
            <w:r>
              <w:rPr>
                <w:rFonts w:hint="eastAsia" w:ascii="宋体" w:hAnsi="宋体" w:cs="宋体"/>
                <w:b/>
                <w:sz w:val="24"/>
              </w:rPr>
              <w:t xml:space="preserve">收费标准：</w: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1" o:spid="_x0000_s1" style="position:absolute;z-index:-250609663;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eastAsia="宋体" w:cs="宋体"/>
                <w:sz w:val="24"/>
                <w:lang w:val="en-US" w:eastAsia="zh-CN"/>
              </w:rPr>
              <w:t xml:space="preserve">本次招标代理费为2500元。</w:t>
            </w:r>
            <w:r>
              <w:rPr>
                <w:rFonts w:hint="eastAsia" w:ascii="宋体" w:hAnsi="宋体" w:eastAsia="宋体" w:cs="宋体"/>
                <w:sz w:val="24"/>
                <w:lang w:val="en-US" w:eastAsia="zh-CN"/>
              </w:rPr>
            </w:r>
            <w:r/>
          </w:p>
          <w:p>
            <w:pPr>
              <w:pStyle w:val="1000"/>
              <w:jc w:val="left"/>
              <w:rPr>
                <w:rFonts w:ascii="宋体" w:hAnsi="宋体"/>
                <w:color w:val="000000"/>
                <w:sz w:val="24"/>
                <w:szCs w:val="24"/>
              </w:rPr>
            </w:pPr>
            <w:r>
              <w:rPr>
                <w:rFonts w:hint="eastAsia" w:ascii="宋体" w:hAnsi="宋体"/>
                <w:color w:val="000000"/>
                <w:sz w:val="24"/>
                <w:szCs w:val="24"/>
              </w:rPr>
              <w:t xml:space="preserve">代理服务费账户：江苏春为全过程工程咨询有限公司</w:t>
            </w:r>
            <w:r>
              <w:rPr>
                <w:rFonts w:ascii="宋体" w:hAnsi="宋体"/>
                <w:color w:val="000000"/>
                <w:sz w:val="24"/>
                <w:szCs w:val="24"/>
              </w:rPr>
            </w:r>
            <w:r/>
          </w:p>
          <w:p>
            <w:pPr>
              <w:pStyle w:val="1000"/>
              <w:jc w:val="left"/>
              <w:rPr>
                <w:rFonts w:hint="eastAsia" w:ascii="宋体" w:hAnsi="宋体"/>
                <w:color w:val="000000"/>
                <w:sz w:val="24"/>
                <w:szCs w:val="24"/>
              </w:rPr>
            </w:pPr>
            <w:r>
              <w:rPr>
                <w:rFonts w:hint="eastAsia" w:ascii="宋体" w:hAnsi="宋体"/>
                <w:color w:val="000000"/>
                <w:sz w:val="24"/>
                <w:szCs w:val="24"/>
              </w:rPr>
              <w:t xml:space="preserve">开户银行：江南农村商业银行武进支行   </w:t>
            </w:r>
            <w:r>
              <w:rPr>
                <w:rFonts w:hint="eastAsia" w:ascii="宋体" w:hAnsi="宋体"/>
                <w:color w:val="000000"/>
                <w:sz w:val="24"/>
                <w:szCs w:val="24"/>
              </w:rPr>
            </w:r>
            <w:r/>
          </w:p>
          <w:p>
            <w:pPr>
              <w:pStyle w:val="1000"/>
              <w:jc w:val="left"/>
              <w:rPr>
                <w:rFonts w:hint="eastAsia"/>
              </w:rPr>
            </w:pPr>
            <w:r>
              <w:rPr>
                <w:rFonts w:hint="eastAsia" w:ascii="宋体" w:hAnsi="宋体"/>
                <w:color w:val="000000"/>
                <w:sz w:val="24"/>
                <w:szCs w:val="24"/>
              </w:rPr>
              <w:t xml:space="preserve">账号：86001011012010000000995</w:t>
            </w:r>
            <w:r>
              <w:rPr>
                <w:rFonts w:hint="eastAsia"/>
              </w:rPr>
            </w:r>
            <w:r/>
          </w:p>
        </w:tc>
      </w:tr>
    </w:tbl>
    <w:p>
      <w:pPr>
        <w:pStyle w:val="1000"/>
        <w:jc w:val="both"/>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1701" w:equalWidth="1"/>
          <w:docGrid w:linePitch="360"/>
        </w:sectPr>
      </w:pPr>
      <w:r>
        <w:rPr>
          <w:sz w:val="24"/>
        </w:rPr>
        <w:br w:type="page" w:clear="all"/>
      </w:r>
      <w:r/>
    </w:p>
    <w:p>
      <w:pPr>
        <w:pStyle w:val="1002"/>
        <w:spacing w:before="0" w:line="360" w:lineRule="auto"/>
        <w:tabs>
          <w:tab w:val="center" w:pos="4592" w:leader="none"/>
          <w:tab w:val="left" w:pos="7860" w:leader="none"/>
        </w:tabs>
        <w:rPr>
          <w:rFonts w:ascii="Times New Roman" w:hAnsi="Times New Roman" w:eastAsia="宋体"/>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150774723"/>
      <w:r/>
      <w:bookmarkStart w:id="76" w:name="_Toc520356143"/>
      <w:r/>
      <w:bookmarkStart w:id="77" w:name="_Toc264969208"/>
      <w:r/>
      <w:bookmarkStart w:id="78" w:name="_Toc305158860"/>
      <w:r/>
      <w:bookmarkStart w:id="79" w:name="_Toc150774618"/>
      <w:r/>
      <w:bookmarkStart w:id="80" w:name="_Toc195842883"/>
      <w:r/>
      <w:bookmarkStart w:id="81" w:name="_Toc150480756"/>
      <w:r/>
      <w:bookmarkStart w:id="82" w:name="_Toc265228356"/>
      <w:r/>
      <w:bookmarkStart w:id="83" w:name="_Toc151193760"/>
      <w:r/>
      <w:bookmarkStart w:id="84" w:name="_Toc151190145"/>
      <w:r/>
      <w:bookmarkStart w:id="85" w:name="_Toc151193616"/>
      <w:r/>
      <w:bookmarkStart w:id="86" w:name="_Toc151193832"/>
      <w:r/>
      <w:bookmarkStart w:id="87" w:name="_Toc226337214"/>
      <w:r/>
      <w:bookmarkStart w:id="88" w:name="_Toc150509269"/>
      <w:r/>
      <w:bookmarkStart w:id="89" w:name="_Toc226965708"/>
      <w:r/>
      <w:bookmarkStart w:id="90" w:name="_Toc305158786"/>
      <w:r/>
      <w:bookmarkStart w:id="91" w:name="_Toc226309762"/>
      <w:r/>
      <w:bookmarkStart w:id="92" w:name="_Toc226965791"/>
      <w:r/>
      <w:bookmarkStart w:id="93" w:name="_Toc142311020"/>
      <w:r/>
      <w:bookmarkStart w:id="94" w:name="_Toc127151518"/>
      <w:r/>
      <w:bookmarkStart w:id="95" w:name="_Toc151193906"/>
      <w:r/>
      <w:bookmarkStart w:id="96" w:name="_Toc151193688"/>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1002"/>
        <w:ind w:firstLine="321"/>
        <w:jc w:val="both"/>
        <w:spacing w:before="0" w:line="500" w:lineRule="exact"/>
        <w:tabs>
          <w:tab w:val="center" w:pos="4592" w:leader="none"/>
          <w:tab w:val="left" w:pos="7860" w:leader="none"/>
        </w:tabs>
        <w:rPr>
          <w:rFonts w:ascii="Times New Roman" w:hAnsi="Times New Roman" w:eastAsia="宋体"/>
          <w:sz w:val="28"/>
        </w:rPr>
      </w:pPr>
      <w:r/>
      <w:bookmarkStart w:id="97"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rPr>
          <w:rFonts w:ascii="Times New Roman" w:hAnsi="Times New Roman" w:eastAsia="宋体"/>
          <w:sz w:val="28"/>
        </w:rPr>
      </w:r>
      <w:r/>
    </w:p>
    <w:p>
      <w:pPr>
        <w:pStyle w:val="1000"/>
        <w:ind w:firstLine="420"/>
        <w:keepLines/>
        <w:keepNext/>
        <w:spacing w:line="500" w:lineRule="exact"/>
        <w:rPr>
          <w:rFonts w:hint="eastAsia" w:ascii="Arial" w:hAnsi="Arial" w:eastAsia="黑体" w:cs="Arial"/>
          <w:sz w:val="28"/>
          <w:szCs w:val="28"/>
        </w:rPr>
        <w:outlineLvl w:val="3"/>
      </w:pPr>
      <w:r/>
      <w:bookmarkStart w:id="98" w:name="_Toc458694821"/>
      <w:r/>
      <w:bookmarkStart w:id="99" w:name="_Toc20823276"/>
      <w:r/>
      <w:bookmarkStart w:id="100" w:name="_Toc513029204"/>
      <w:r/>
      <w:bookmarkStart w:id="101" w:name="_Toc16938520"/>
      <w:r/>
      <w:bookmarkStart w:id="102" w:name="_Toc99301421"/>
      <w:r/>
      <w:bookmarkStart w:id="103" w:name="_Toc226337250"/>
      <w:r/>
      <w:bookmarkStart w:id="104" w:name="_Toc127151554"/>
      <w:r/>
      <w:bookmarkStart w:id="105" w:name="_Toc142311056"/>
      <w:r/>
      <w:bookmarkStart w:id="106" w:name="_Toc353873934"/>
      <w:r/>
      <w:bookmarkStart w:id="107" w:name="_Toc150480792"/>
      <w:r/>
      <w:bookmarkStart w:id="108" w:name="_Toc265228392"/>
      <w:r/>
      <w:bookmarkStart w:id="109" w:name="_Toc264969244"/>
      <w:r/>
      <w:bookmarkStart w:id="110" w:name="_Toc305158822"/>
      <w:r/>
      <w:bookmarkStart w:id="111" w:name="_Toc226965827"/>
      <w:r/>
      <w:bookmarkStart w:id="112" w:name="_Toc150774759"/>
      <w:r/>
      <w:bookmarkStart w:id="113" w:name="_Toc353873664"/>
      <w:r/>
      <w:bookmarkStart w:id="114" w:name="_Toc305158896"/>
      <w:r/>
      <w:bookmarkStart w:id="115" w:name="_Toc353825544"/>
      <w:r>
        <w:rPr>
          <w:rFonts w:hint="eastAsia" w:ascii="Arial" w:hAnsi="Arial" w:eastAsia="黑体" w:cs="Arial"/>
          <w:sz w:val="28"/>
          <w:szCs w:val="28"/>
        </w:rPr>
        <w:t xml:space="preserve">1</w:t>
      </w:r>
      <w:bookmarkEnd w:id="98"/>
      <w:r>
        <w:rPr>
          <w:rFonts w:hint="eastAsia" w:ascii="Arial" w:hAnsi="Arial" w:eastAsia="黑体" w:cs="Arial"/>
          <w:sz w:val="28"/>
          <w:szCs w:val="28"/>
        </w:rPr>
        <w:t xml:space="preserve">、采购方式</w:t>
      </w:r>
      <w:bookmarkEnd w:id="99"/>
      <w:r/>
      <w:bookmarkEnd w:id="100"/>
      <w:r/>
      <w:bookmarkEnd w:id="101"/>
      <w:r>
        <w:rPr>
          <w:rFonts w:hint="eastAsia" w:ascii="Arial" w:hAnsi="Arial" w:eastAsia="黑体" w:cs="Arial"/>
          <w:sz w:val="28"/>
          <w:szCs w:val="28"/>
        </w:rPr>
      </w:r>
      <w:r/>
    </w:p>
    <w:p>
      <w:pPr>
        <w:pStyle w:val="1000"/>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1000"/>
        <w:ind w:firstLine="420"/>
        <w:keepLines/>
        <w:keepNext/>
        <w:spacing w:line="500" w:lineRule="exact"/>
        <w:rPr>
          <w:rFonts w:hint="eastAsia" w:ascii="Arial" w:hAnsi="Arial" w:eastAsia="黑体" w:cs="Arial"/>
          <w:sz w:val="28"/>
          <w:szCs w:val="28"/>
          <w:lang w:eastAsia="zh-CN"/>
        </w:rPr>
        <w:outlineLvl w:val="3"/>
      </w:pPr>
      <w:r/>
      <w:bookmarkStart w:id="116" w:name="_Toc20823277"/>
      <w:r/>
      <w:bookmarkStart w:id="117" w:name="_Toc513029205"/>
      <w:r/>
      <w:bookmarkStart w:id="118" w:name="_Toc16938521"/>
      <w:r>
        <w:rPr>
          <w:rFonts w:hint="eastAsia" w:ascii="Arial" w:hAnsi="Arial" w:eastAsia="黑体" w:cs="Arial"/>
          <w:sz w:val="28"/>
          <w:szCs w:val="28"/>
        </w:rPr>
        <w:t xml:space="preserve">2、合格的</w:t>
      </w:r>
      <w:bookmarkEnd w:id="116"/>
      <w:r/>
      <w:bookmarkEnd w:id="117"/>
      <w:r/>
      <w:bookmarkEnd w:id="118"/>
      <w:r>
        <w:rPr>
          <w:rFonts w:hint="eastAsia" w:ascii="Arial" w:hAnsi="Arial" w:eastAsia="黑体" w:cs="Arial"/>
          <w:sz w:val="28"/>
          <w:szCs w:val="28"/>
          <w:lang w:eastAsia="zh-CN"/>
        </w:rPr>
        <w:t xml:space="preserve">供应商</w:t>
      </w:r>
      <w:r>
        <w:rPr>
          <w:rFonts w:hint="eastAsia" w:ascii="Arial" w:hAnsi="Arial" w:eastAsia="黑体" w:cs="Arial"/>
          <w:sz w:val="28"/>
          <w:szCs w:val="28"/>
          <w:lang w:eastAsia="zh-CN"/>
        </w:rPr>
      </w:r>
      <w:r/>
    </w:p>
    <w:p>
      <w:pPr>
        <w:pStyle w:val="1000"/>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2.2 满足本文件实质性要求和条件的规定。</w:t>
      </w:r>
      <w:r>
        <w:rPr>
          <w:rFonts w:hint="eastAsia" w:ascii="宋体" w:hAnsi="宋体"/>
          <w:sz w:val="24"/>
        </w:rPr>
      </w:r>
      <w:r/>
    </w:p>
    <w:p>
      <w:pPr>
        <w:pStyle w:val="1000"/>
        <w:ind w:firstLine="420"/>
        <w:keepLines/>
        <w:keepNext/>
        <w:spacing w:line="500" w:lineRule="exact"/>
        <w:rPr>
          <w:rFonts w:hint="eastAsia" w:ascii="Arial" w:hAnsi="Arial" w:eastAsia="黑体" w:cs="Arial"/>
          <w:sz w:val="28"/>
          <w:szCs w:val="28"/>
        </w:rPr>
        <w:outlineLvl w:val="3"/>
      </w:pPr>
      <w:r/>
      <w:bookmarkStart w:id="119" w:name="_Toc20823278"/>
      <w:r/>
      <w:bookmarkStart w:id="120" w:name="_Toc513029206"/>
      <w:r/>
      <w:bookmarkStart w:id="121" w:name="_Toc16938522"/>
      <w:r>
        <w:rPr>
          <w:rFonts w:hint="eastAsia" w:ascii="Arial" w:hAnsi="Arial" w:eastAsia="黑体" w:cs="Arial"/>
          <w:sz w:val="28"/>
          <w:szCs w:val="28"/>
        </w:rPr>
        <w:t xml:space="preserve">3、适用法律</w:t>
      </w:r>
      <w:bookmarkEnd w:id="119"/>
      <w:r/>
      <w:bookmarkEnd w:id="120"/>
      <w:r/>
      <w:bookmarkEnd w:id="121"/>
      <w:r>
        <w:rPr>
          <w:rFonts w:hint="eastAsia" w:ascii="Arial" w:hAnsi="Arial" w:eastAsia="黑体" w:cs="Arial"/>
          <w:sz w:val="28"/>
          <w:szCs w:val="28"/>
        </w:rPr>
      </w:r>
      <w:r/>
    </w:p>
    <w:p>
      <w:pPr>
        <w:pStyle w:val="1000"/>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1000"/>
        <w:ind w:firstLine="420"/>
        <w:keepLines/>
        <w:keepNext/>
        <w:spacing w:line="500" w:lineRule="exact"/>
        <w:rPr>
          <w:rFonts w:hint="eastAsia" w:ascii="Arial" w:hAnsi="Arial" w:eastAsia="黑体" w:cs="Arial"/>
          <w:sz w:val="28"/>
          <w:szCs w:val="28"/>
        </w:rPr>
        <w:outlineLvl w:val="3"/>
      </w:pPr>
      <w:r/>
      <w:bookmarkStart w:id="122" w:name="_Toc462564067"/>
      <w:r/>
      <w:bookmarkStart w:id="123" w:name="_Toc513029207"/>
      <w:r/>
      <w:bookmarkStart w:id="124" w:name="_Toc16938523"/>
      <w:r/>
      <w:bookmarkStart w:id="125" w:name="_Toc20823279"/>
      <w:r>
        <w:rPr>
          <w:rFonts w:hint="eastAsia" w:ascii="Arial" w:hAnsi="Arial" w:eastAsia="黑体" w:cs="Arial"/>
          <w:sz w:val="28"/>
          <w:szCs w:val="28"/>
        </w:rPr>
        <w:t xml:space="preserve">4、投标费用</w:t>
      </w:r>
      <w:bookmarkEnd w:id="122"/>
      <w:r/>
      <w:bookmarkEnd w:id="123"/>
      <w:r/>
      <w:bookmarkEnd w:id="124"/>
      <w:r/>
      <w:bookmarkEnd w:id="125"/>
      <w:r>
        <w:rPr>
          <w:rFonts w:hint="eastAsia" w:ascii="Arial" w:hAnsi="Arial" w:eastAsia="黑体" w:cs="Arial"/>
          <w:sz w:val="28"/>
          <w:szCs w:val="28"/>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w:t>
      </w:r>
      <w:r>
        <w:rPr>
          <w:rFonts w:hint="eastAsia" w:ascii="宋体" w:hAnsi="宋体"/>
          <w:sz w:val="24"/>
          <w:szCs w:val="21"/>
          <w:lang w:eastAsia="zh-CN"/>
        </w:rPr>
        <w:t xml:space="preserve">供应商</w:t>
      </w:r>
      <w:r>
        <w:rPr>
          <w:rFonts w:hint="eastAsia" w:ascii="宋体" w:hAnsi="宋体"/>
          <w:sz w:val="24"/>
          <w:szCs w:val="21"/>
        </w:rPr>
        <w:t xml:space="preserve">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1000"/>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hint="eastAsia" w:ascii="黑体" w:hAnsi="宋体" w:eastAsia="黑体" w:cs="Arial"/>
          <w:sz w:val="28"/>
          <w:szCs w:val="28"/>
        </w:rPr>
      </w:r>
      <w:r/>
    </w:p>
    <w:p>
      <w:pPr>
        <w:pStyle w:val="1000"/>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w:t>
      </w:r>
      <w:r>
        <w:rPr>
          <w:rFonts w:hint="eastAsia" w:ascii="宋体" w:hAnsi="宋体"/>
          <w:sz w:val="24"/>
          <w:lang w:eastAsia="zh-CN"/>
        </w:rPr>
        <w:t xml:space="preserve">供应商</w:t>
      </w:r>
      <w:r>
        <w:rPr>
          <w:rFonts w:hint="eastAsia" w:ascii="宋体" w:hAnsi="宋体"/>
          <w:sz w:val="24"/>
        </w:rPr>
        <w:t xml:space="preserve">一旦参加本项目采购活动，即被认为接受了本招标文件的规定和约束。</w:t>
      </w:r>
      <w:r>
        <w:rPr>
          <w:rFonts w:hint="eastAsia" w:ascii="宋体" w:hAnsi="宋体"/>
          <w:sz w:val="24"/>
        </w:rPr>
      </w:r>
      <w:r/>
    </w:p>
    <w:p>
      <w:pPr>
        <w:pStyle w:val="1000"/>
        <w:ind w:firstLine="321"/>
        <w:keepLines/>
        <w:keepNext/>
        <w:spacing w:line="500" w:lineRule="exact"/>
        <w:rPr>
          <w:rFonts w:hint="eastAsia"/>
          <w:b/>
          <w:bCs/>
          <w:sz w:val="32"/>
          <w:szCs w:val="32"/>
        </w:rPr>
        <w:outlineLvl w:val="2"/>
      </w:pPr>
      <w:r/>
      <w:bookmarkStart w:id="126" w:name="_Toc513029209"/>
      <w:r/>
      <w:bookmarkStart w:id="127" w:name="_Toc16938525"/>
      <w:r/>
      <w:bookmarkStart w:id="128" w:name="_Toc120614215"/>
      <w:r/>
      <w:bookmarkStart w:id="129" w:name="_Toc20823281"/>
      <w:r>
        <w:rPr>
          <w:rFonts w:hint="eastAsia"/>
          <w:b/>
          <w:bCs/>
          <w:sz w:val="32"/>
          <w:szCs w:val="32"/>
        </w:rPr>
        <w:t xml:space="preserve">二、招标文件</w:t>
      </w:r>
      <w:bookmarkEnd w:id="126"/>
      <w:r/>
      <w:bookmarkEnd w:id="127"/>
      <w:r/>
      <w:bookmarkEnd w:id="128"/>
      <w:r/>
      <w:bookmarkEnd w:id="129"/>
      <w:r>
        <w:rPr>
          <w:rFonts w:hint="eastAsia"/>
          <w:b/>
          <w:bCs/>
          <w:sz w:val="32"/>
          <w:szCs w:val="32"/>
        </w:rPr>
      </w:r>
      <w:r/>
    </w:p>
    <w:p>
      <w:pPr>
        <w:pStyle w:val="1000"/>
        <w:ind w:firstLine="420"/>
        <w:keepLines/>
        <w:keepNext/>
        <w:spacing w:line="500" w:lineRule="exact"/>
        <w:rPr>
          <w:rFonts w:hint="eastAsia" w:ascii="Arial" w:hAnsi="Arial" w:eastAsia="黑体" w:cs="Arial"/>
          <w:sz w:val="28"/>
          <w:szCs w:val="28"/>
        </w:rPr>
        <w:outlineLvl w:val="3"/>
      </w:pPr>
      <w:r/>
      <w:bookmarkStart w:id="130" w:name="_Toc16938526"/>
      <w:r/>
      <w:bookmarkStart w:id="131" w:name="_Toc20823282"/>
      <w:r/>
      <w:bookmarkStart w:id="132" w:name="_Toc513029210"/>
      <w:r>
        <w:rPr>
          <w:rFonts w:hint="eastAsia" w:ascii="Arial" w:hAnsi="Arial" w:eastAsia="黑体" w:cs="Arial"/>
          <w:sz w:val="28"/>
          <w:szCs w:val="28"/>
        </w:rPr>
        <w:t xml:space="preserve">6、招标文件构成</w:t>
      </w:r>
      <w:bookmarkEnd w:id="130"/>
      <w:r/>
      <w:bookmarkEnd w:id="131"/>
      <w:r/>
      <w:bookmarkEnd w:id="132"/>
      <w:r>
        <w:rPr>
          <w:rFonts w:hint="eastAsia" w:ascii="Arial" w:hAnsi="Arial" w:eastAsia="黑体" w:cs="Arial"/>
          <w:sz w:val="28"/>
          <w:szCs w:val="28"/>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1000"/>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1000"/>
        <w:ind w:firstLine="360"/>
        <w:spacing w:line="500" w:lineRule="exact"/>
        <w:rPr>
          <w:rFonts w:ascii="宋体" w:hAnsi="宋体"/>
          <w:sz w:val="24"/>
        </w:rPr>
      </w:pPr>
      <w:r>
        <w:rPr>
          <w:rFonts w:hint="eastAsia" w:ascii="宋体" w:hAnsi="宋体"/>
          <w:sz w:val="24"/>
        </w:rPr>
        <w:t xml:space="preserve">（2）</w:t>
      </w:r>
      <w:r>
        <w:rPr>
          <w:rFonts w:hint="eastAsia" w:ascii="宋体" w:hAnsi="宋体"/>
          <w:sz w:val="24"/>
          <w:lang w:eastAsia="zh-CN"/>
        </w:rPr>
        <w:t xml:space="preserve">供应商</w:t>
      </w:r>
      <w:r>
        <w:rPr>
          <w:rFonts w:hint="eastAsia" w:ascii="宋体" w:hAnsi="宋体"/>
          <w:sz w:val="24"/>
        </w:rPr>
        <w:t xml:space="preserve">须知</w:t>
      </w:r>
      <w:r>
        <w:rPr>
          <w:rFonts w:ascii="宋体" w:hAnsi="宋体"/>
          <w:sz w:val="24"/>
        </w:rPr>
      </w:r>
      <w:r/>
    </w:p>
    <w:p>
      <w:pPr>
        <w:pStyle w:val="1000"/>
        <w:ind w:firstLine="360"/>
        <w:spacing w:line="500" w:lineRule="exact"/>
        <w:rPr>
          <w:rFonts w:hint="eastAsia" w:ascii="宋体" w:hAnsi="宋体"/>
          <w:sz w:val="24"/>
        </w:rPr>
      </w:pPr>
      <w:r>
        <w:rPr>
          <w:rFonts w:hint="eastAsia" w:ascii="宋体" w:hAnsi="宋体"/>
          <w:sz w:val="24"/>
        </w:rPr>
        <w:t xml:space="preserve">（3）资格审查</w:t>
      </w:r>
      <w:r>
        <w:rPr>
          <w:rFonts w:hint="eastAsia" w:ascii="宋体" w:hAnsi="宋体"/>
          <w:sz w:val="24"/>
        </w:rPr>
      </w:r>
      <w:r/>
    </w:p>
    <w:p>
      <w:pPr>
        <w:pStyle w:val="1000"/>
        <w:ind w:firstLine="360"/>
        <w:spacing w:line="500" w:lineRule="exact"/>
        <w:rPr>
          <w:rFonts w:hint="eastAsia" w:ascii="宋体" w:hAnsi="宋体"/>
          <w:sz w:val="24"/>
        </w:rPr>
      </w:pPr>
      <w:r>
        <w:rPr>
          <w:rFonts w:hint="eastAsia" w:ascii="宋体" w:hAnsi="宋体"/>
          <w:sz w:val="24"/>
        </w:rPr>
        <w:t xml:space="preserve">（4）评标程序、评标方法和评标标准</w:t>
      </w:r>
      <w:r>
        <w:rPr>
          <w:rFonts w:hint="eastAsia" w:ascii="宋体" w:hAnsi="宋体"/>
          <w:sz w:val="24"/>
        </w:rPr>
      </w:r>
      <w:r/>
    </w:p>
    <w:p>
      <w:pPr>
        <w:pStyle w:val="1000"/>
        <w:ind w:firstLine="360"/>
        <w:spacing w:line="500" w:lineRule="exact"/>
        <w:rPr>
          <w:rFonts w:hint="eastAsia"/>
          <w:sz w:val="24"/>
        </w:rPr>
      </w:pPr>
      <w:r>
        <w:rPr>
          <w:rFonts w:hint="eastAsia" w:ascii="宋体" w:hAnsi="宋体"/>
          <w:sz w:val="24"/>
        </w:rPr>
        <w:t xml:space="preserve">（5）</w:t>
      </w:r>
      <w:r>
        <w:rPr>
          <w:rFonts w:hint="eastAsia" w:hAnsi="宋体"/>
          <w:sz w:val="24"/>
        </w:rPr>
        <w:t xml:space="preserve">采购需求</w:t>
      </w:r>
      <w:r>
        <w:rPr>
          <w:rFonts w:hint="eastAsia"/>
          <w:sz w:val="24"/>
        </w:rPr>
      </w:r>
      <w:r/>
    </w:p>
    <w:p>
      <w:pPr>
        <w:pStyle w:val="1000"/>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1000"/>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rPr>
          <w:rFonts w:hint="eastAsia" w:ascii="宋体" w:hAnsi="宋体"/>
          <w:sz w:val="24"/>
        </w:rPr>
      </w:r>
      <w:r/>
    </w:p>
    <w:p>
      <w:pPr>
        <w:pStyle w:val="1000"/>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rPr>
          <w:rFonts w:hint="eastAsia" w:ascii="宋体" w:hAnsi="宋体"/>
          <w:sz w:val="24"/>
          <w:szCs w:val="21"/>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1"/>
          <w:lang w:eastAsia="zh-CN"/>
        </w:rPr>
        <w:t xml:space="preserve">供应商</w:t>
      </w:r>
      <w:r>
        <w:rPr>
          <w:rFonts w:hint="eastAsia" w:ascii="宋体" w:hAnsi="宋体"/>
          <w:sz w:val="24"/>
          <w:szCs w:val="21"/>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sz w:val="24"/>
          <w:szCs w:val="21"/>
          <w:lang w:eastAsia="zh-CN"/>
        </w:rPr>
        <w:t xml:space="preserve">供应商</w:t>
      </w:r>
      <w:r>
        <w:rPr>
          <w:rFonts w:hint="eastAsia" w:ascii="宋体" w:hAnsi="宋体"/>
          <w:sz w:val="24"/>
          <w:szCs w:val="21"/>
        </w:rPr>
        <w:t xml:space="preserve">自行承担。</w:t>
      </w:r>
      <w:r>
        <w:rPr>
          <w:rFonts w:hint="eastAsia" w:ascii="宋体" w:hAnsi="宋体"/>
          <w:sz w:val="24"/>
          <w:szCs w:val="21"/>
        </w:rPr>
      </w:r>
      <w:r/>
    </w:p>
    <w:p>
      <w:pPr>
        <w:pStyle w:val="1000"/>
        <w:ind w:firstLine="560"/>
        <w:keepLines/>
        <w:keepNext/>
        <w:spacing w:line="500" w:lineRule="exact"/>
        <w:rPr>
          <w:rFonts w:hint="eastAsia" w:ascii="Arial" w:hAnsi="Arial" w:eastAsia="黑体" w:cs="Arial"/>
          <w:sz w:val="28"/>
          <w:szCs w:val="28"/>
        </w:rPr>
        <w:outlineLvl w:val="3"/>
      </w:pPr>
      <w:r/>
      <w:bookmarkStart w:id="133" w:name="_Toc20823283"/>
      <w:r/>
      <w:bookmarkStart w:id="134" w:name="_Toc16938527"/>
      <w:r/>
      <w:bookmarkStart w:id="135" w:name="_Toc462564070"/>
      <w:r/>
      <w:bookmarkStart w:id="136" w:name="_Toc513029211"/>
      <w:r>
        <w:rPr>
          <w:rFonts w:hint="eastAsia" w:ascii="Arial" w:hAnsi="Arial" w:eastAsia="黑体" w:cs="Arial"/>
          <w:sz w:val="28"/>
          <w:szCs w:val="28"/>
        </w:rPr>
        <w:t xml:space="preserve">7、招标文件的澄清</w:t>
      </w:r>
      <w:bookmarkEnd w:id="133"/>
      <w:r/>
      <w:bookmarkEnd w:id="134"/>
      <w:r/>
      <w:bookmarkEnd w:id="135"/>
      <w:r/>
      <w:bookmarkEnd w:id="136"/>
      <w:r>
        <w:rPr>
          <w:rFonts w:hint="eastAsia" w:ascii="Arial" w:hAnsi="Arial" w:eastAsia="黑体" w:cs="Arial"/>
          <w:sz w:val="28"/>
          <w:szCs w:val="28"/>
        </w:rPr>
      </w:r>
      <w:r/>
    </w:p>
    <w:p>
      <w:pPr>
        <w:pStyle w:val="1000"/>
        <w:ind w:firstLine="480"/>
        <w:jc w:val="left"/>
        <w:spacing w:line="500" w:lineRule="exact"/>
        <w:tabs>
          <w:tab w:val="left" w:pos="1080" w:leader="none"/>
          <w:tab w:val="left" w:pos="1561" w:leader="none"/>
          <w:tab w:val="left" w:pos="1589" w:leader="none"/>
          <w:tab w:val="left" w:pos="2014" w:leader="none"/>
        </w:tabs>
        <w:rPr>
          <w:sz w:val="24"/>
        </w:rPr>
      </w:pPr>
      <w:r/>
      <w:bookmarkStart w:id="137" w:name="_Toc16938528"/>
      <w:r/>
      <w:bookmarkStart w:id="138" w:name="_Toc20823284"/>
      <w:r/>
      <w:bookmarkStart w:id="139" w:name="_Toc462564071"/>
      <w:r/>
      <w:bookmarkStart w:id="140" w:name="_Toc513029212"/>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w:t>
      </w:r>
      <w:r>
        <w:rPr>
          <w:rFonts w:hint="eastAsia"/>
          <w:sz w:val="24"/>
          <w:lang w:eastAsia="zh-CN"/>
        </w:rPr>
        <w:t xml:space="preserve">供应商</w:t>
      </w:r>
      <w:r>
        <w:rPr>
          <w:sz w:val="24"/>
        </w:rPr>
        <w:t xml:space="preserve">。</w:t>
      </w:r>
      <w:r>
        <w:rPr>
          <w:sz w:val="24"/>
        </w:rPr>
      </w:r>
      <w:r/>
    </w:p>
    <w:p>
      <w:pPr>
        <w:pStyle w:val="1000"/>
        <w:ind w:firstLine="56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8、招标文件的修改</w:t>
      </w:r>
      <w:bookmarkEnd w:id="137"/>
      <w:r/>
      <w:bookmarkEnd w:id="138"/>
      <w:r/>
      <w:bookmarkEnd w:id="139"/>
      <w:r/>
      <w:bookmarkEnd w:id="140"/>
      <w:r>
        <w:rPr>
          <w:rFonts w:hint="eastAsia" w:ascii="Arial" w:hAnsi="Arial" w:eastAsia="黑体" w:cs="Arial"/>
          <w:sz w:val="28"/>
          <w:szCs w:val="28"/>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rPr>
          <w:rFonts w:hint="eastAsia" w:ascii="宋体" w:hAnsi="宋体"/>
          <w:sz w:val="24"/>
          <w:szCs w:val="21"/>
        </w:rPr>
      </w:r>
      <w:r/>
    </w:p>
    <w:p>
      <w:pPr>
        <w:pStyle w:val="1000"/>
        <w:ind w:firstLine="480"/>
        <w:spacing w:line="5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1" w:name="_Hlk151728132"/>
      <w:r>
        <w:rPr>
          <w:rFonts w:hint="eastAsia" w:ascii="宋体" w:hAnsi="宋体"/>
          <w:sz w:val="24"/>
          <w:szCs w:val="21"/>
        </w:rPr>
        <w:t xml:space="preserve">“江苏省政府采购网”、“常州市政府采购网”</w:t>
      </w:r>
      <w:bookmarkEnd w:id="141"/>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w:t>
      </w:r>
      <w:r>
        <w:rPr>
          <w:rFonts w:hint="eastAsia" w:ascii="宋体" w:hAnsi="宋体"/>
          <w:sz w:val="24"/>
          <w:szCs w:val="21"/>
          <w:lang w:eastAsia="zh-CN"/>
        </w:rPr>
        <w:t xml:space="preserve">供应商</w:t>
      </w:r>
      <w:r>
        <w:rPr>
          <w:rFonts w:hint="eastAsia" w:ascii="宋体" w:hAnsi="宋体"/>
          <w:sz w:val="24"/>
          <w:szCs w:val="21"/>
        </w:rPr>
        <w:t xml:space="preserve">具有约束力。</w:t>
      </w:r>
      <w:r>
        <w:rPr>
          <w:rFonts w:hint="eastAsia" w:ascii="宋体" w:hAnsi="宋体"/>
          <w:sz w:val="24"/>
          <w:szCs w:val="21"/>
        </w:rPr>
      </w:r>
      <w:r/>
    </w:p>
    <w:p>
      <w:pPr>
        <w:pStyle w:val="1000"/>
        <w:ind w:firstLine="482"/>
        <w:keepLines/>
        <w:keepNext/>
        <w:spacing w:line="500" w:lineRule="exact"/>
        <w:rPr>
          <w:rFonts w:hint="eastAsia"/>
          <w:b/>
          <w:bCs/>
          <w:sz w:val="32"/>
          <w:szCs w:val="32"/>
        </w:rPr>
        <w:outlineLvl w:val="2"/>
      </w:pPr>
      <w:r/>
      <w:bookmarkStart w:id="142" w:name="_Toc462564072"/>
      <w:r/>
      <w:bookmarkStart w:id="143" w:name="_Toc16938529"/>
      <w:r/>
      <w:bookmarkStart w:id="144" w:name="_Toc120614216"/>
      <w:r/>
      <w:bookmarkStart w:id="145" w:name="_Toc20823285"/>
      <w:r/>
      <w:bookmarkStart w:id="146" w:name="_Toc513029213"/>
      <w:r>
        <w:rPr>
          <w:rFonts w:hint="eastAsia"/>
          <w:b/>
          <w:bCs/>
          <w:sz w:val="32"/>
          <w:szCs w:val="32"/>
        </w:rPr>
        <w:t xml:space="preserve">三、投标文件的编制</w:t>
      </w:r>
      <w:bookmarkEnd w:id="142"/>
      <w:r/>
      <w:bookmarkEnd w:id="143"/>
      <w:r/>
      <w:bookmarkEnd w:id="144"/>
      <w:r/>
      <w:bookmarkEnd w:id="145"/>
      <w:r/>
      <w:bookmarkEnd w:id="146"/>
      <w:r>
        <w:rPr>
          <w:rFonts w:hint="eastAsia"/>
          <w:b/>
          <w:bCs/>
          <w:sz w:val="32"/>
          <w:szCs w:val="32"/>
        </w:rPr>
      </w:r>
      <w:r/>
    </w:p>
    <w:p>
      <w:pPr>
        <w:pStyle w:val="1000"/>
        <w:ind w:firstLine="560"/>
        <w:keepLines/>
        <w:keepNext/>
        <w:spacing w:line="500" w:lineRule="exact"/>
        <w:rPr>
          <w:rFonts w:hint="eastAsia" w:ascii="Arial" w:hAnsi="Arial" w:eastAsia="黑体" w:cs="Arial"/>
          <w:b/>
          <w:sz w:val="28"/>
          <w:szCs w:val="28"/>
        </w:rPr>
        <w:outlineLvl w:val="3"/>
      </w:pPr>
      <w:r/>
      <w:bookmarkStart w:id="147" w:name="_Toc513029214"/>
      <w:r/>
      <w:bookmarkStart w:id="148" w:name="_Toc16938530"/>
      <w:r/>
      <w:bookmarkStart w:id="149" w:name="_Toc20823286"/>
      <w:r/>
      <w:bookmarkStart w:id="150" w:name="_Toc462564073"/>
      <w:r>
        <w:rPr>
          <w:rFonts w:hint="eastAsia" w:ascii="Arial" w:hAnsi="Arial" w:eastAsia="黑体" w:cs="Arial"/>
          <w:sz w:val="28"/>
          <w:szCs w:val="28"/>
        </w:rPr>
        <w:t xml:space="preserve">9、投标文件的语言及度量衡单位</w:t>
      </w:r>
      <w:bookmarkEnd w:id="147"/>
      <w:r/>
      <w:bookmarkEnd w:id="148"/>
      <w:r/>
      <w:bookmarkEnd w:id="149"/>
      <w:r/>
      <w:bookmarkEnd w:id="150"/>
      <w:r>
        <w:rPr>
          <w:rFonts w:hint="eastAsia" w:ascii="Arial" w:hAnsi="Arial" w:eastAsia="黑体" w:cs="Arial"/>
          <w:b/>
          <w:sz w:val="28"/>
          <w:szCs w:val="28"/>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w:t>
      </w:r>
      <w:r>
        <w:rPr>
          <w:rFonts w:hint="eastAsia" w:ascii="宋体" w:hAnsi="宋体"/>
          <w:sz w:val="24"/>
          <w:szCs w:val="21"/>
          <w:lang w:eastAsia="zh-CN"/>
        </w:rPr>
        <w:t xml:space="preserve">供应商</w:t>
      </w:r>
      <w:r>
        <w:rPr>
          <w:rFonts w:hint="eastAsia" w:ascii="宋体" w:hAnsi="宋体"/>
          <w:sz w:val="24"/>
          <w:szCs w:val="21"/>
        </w:rPr>
        <w:t xml:space="preserve">提交的投标文件以及</w:t>
      </w:r>
      <w:r>
        <w:rPr>
          <w:rFonts w:hint="eastAsia" w:ascii="宋体" w:hAnsi="宋体"/>
          <w:sz w:val="24"/>
          <w:szCs w:val="21"/>
          <w:lang w:eastAsia="zh-CN"/>
        </w:rPr>
        <w:t xml:space="preserve">供应商</w:t>
      </w:r>
      <w:r>
        <w:rPr>
          <w:rFonts w:hint="eastAsia" w:ascii="宋体" w:hAnsi="宋体"/>
          <w:sz w:val="24"/>
          <w:szCs w:val="21"/>
        </w:rPr>
        <w:t xml:space="preserve">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1000"/>
        <w:ind w:firstLine="420"/>
        <w:keepLines/>
        <w:keepNext/>
        <w:spacing w:line="500" w:lineRule="exact"/>
        <w:rPr>
          <w:rFonts w:hint="eastAsia" w:ascii="Arial" w:hAnsi="Arial" w:eastAsia="黑体" w:cs="Arial"/>
          <w:sz w:val="28"/>
          <w:szCs w:val="28"/>
        </w:rPr>
        <w:outlineLvl w:val="3"/>
      </w:pPr>
      <w:r/>
      <w:bookmarkStart w:id="151" w:name="_Toc20823287"/>
      <w:r/>
      <w:bookmarkStart w:id="152" w:name="_Toc462564074"/>
      <w:r/>
      <w:bookmarkStart w:id="153" w:name="_Toc513029215"/>
      <w:r/>
      <w:bookmarkStart w:id="154" w:name="_Toc16938531"/>
      <w:r>
        <w:rPr>
          <w:rFonts w:hint="eastAsia" w:ascii="Arial" w:hAnsi="Arial" w:eastAsia="黑体" w:cs="Arial"/>
          <w:sz w:val="28"/>
          <w:szCs w:val="28"/>
        </w:rPr>
        <w:t xml:space="preserve">10、投标文件构成</w:t>
      </w:r>
      <w:bookmarkEnd w:id="151"/>
      <w:r/>
      <w:bookmarkEnd w:id="152"/>
      <w:r/>
      <w:bookmarkEnd w:id="153"/>
      <w:r/>
      <w:bookmarkEnd w:id="154"/>
      <w:r>
        <w:rPr>
          <w:rFonts w:hint="eastAsia" w:ascii="Arial" w:hAnsi="Arial" w:eastAsia="黑体" w:cs="Arial"/>
          <w:sz w:val="28"/>
          <w:szCs w:val="28"/>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w:t>
      </w:r>
      <w:r>
        <w:rPr>
          <w:rFonts w:hint="eastAsia" w:ascii="宋体" w:hAnsi="宋体"/>
          <w:sz w:val="24"/>
          <w:szCs w:val="21"/>
          <w:lang w:eastAsia="zh-CN"/>
        </w:rPr>
        <w:t xml:space="preserve">供应商</w:t>
      </w:r>
      <w:r>
        <w:rPr>
          <w:rFonts w:hint="eastAsia" w:ascii="宋体" w:hAnsi="宋体"/>
          <w:sz w:val="24"/>
          <w:szCs w:val="21"/>
        </w:rPr>
        <w:t xml:space="preserve">编写的投标文件应包括资格证明文件、符合性证明文件、投标报价明细表、技术偏离表、其他证明文件、投标函、开标一览表等部分。</w:t>
      </w:r>
      <w:r>
        <w:rPr>
          <w:rFonts w:hint="eastAsia" w:ascii="宋体" w:hAnsi="宋体"/>
          <w:sz w:val="24"/>
          <w:szCs w:val="21"/>
        </w:rPr>
      </w:r>
      <w:r/>
    </w:p>
    <w:p>
      <w:pPr>
        <w:pStyle w:val="1000"/>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rPr>
      </w:r>
      <w:r/>
    </w:p>
    <w:p>
      <w:pPr>
        <w:pStyle w:val="1000"/>
        <w:ind w:firstLine="420"/>
        <w:keepLines/>
        <w:keepNext/>
        <w:spacing w:line="500" w:lineRule="exact"/>
        <w:rPr>
          <w:rFonts w:hint="eastAsia" w:ascii="Arial" w:hAnsi="Arial" w:eastAsia="黑体" w:cs="Arial"/>
          <w:sz w:val="28"/>
          <w:szCs w:val="28"/>
        </w:rPr>
        <w:outlineLvl w:val="3"/>
      </w:pPr>
      <w:r/>
      <w:bookmarkStart w:id="155" w:name="_Hlt26670360"/>
      <w:r/>
      <w:bookmarkEnd w:id="155"/>
      <w:r/>
      <w:bookmarkStart w:id="156" w:name="_Hlt26668975"/>
      <w:r/>
      <w:bookmarkEnd w:id="156"/>
      <w:r/>
      <w:bookmarkStart w:id="157" w:name="_Hlt26954838"/>
      <w:r/>
      <w:bookmarkEnd w:id="157"/>
      <w:r/>
      <w:bookmarkStart w:id="158" w:name="_Toc14577355"/>
      <w:r/>
      <w:bookmarkStart w:id="159" w:name="_Toc513029219"/>
      <w:r/>
      <w:bookmarkStart w:id="160" w:name="_Toc49090509"/>
      <w:r/>
      <w:bookmarkStart w:id="161" w:name="_Toc14577357"/>
      <w:r/>
      <w:bookmarkStart w:id="162" w:name="_Toc14577354"/>
      <w:r/>
      <w:bookmarkStart w:id="163" w:name="_Toc49090507"/>
      <w:r/>
      <w:bookmarkStart w:id="164" w:name="_Toc513029216"/>
      <w:r/>
      <w:bookmarkStart w:id="165" w:name="_Toc49090508"/>
      <w:r>
        <w:rPr>
          <w:rFonts w:hint="eastAsia" w:ascii="Arial" w:hAnsi="Arial" w:eastAsia="黑体" w:cs="Arial"/>
          <w:sz w:val="28"/>
          <w:szCs w:val="28"/>
        </w:rPr>
        <w:t xml:space="preserve">11、证明</w:t>
      </w:r>
      <w:r>
        <w:rPr>
          <w:rFonts w:hint="eastAsia" w:ascii="Arial" w:hAnsi="Arial" w:eastAsia="黑体" w:cs="Arial"/>
          <w:sz w:val="28"/>
          <w:szCs w:val="28"/>
          <w:lang w:eastAsia="zh-CN"/>
        </w:rPr>
        <w:t xml:space="preserve">供应商</w:t>
      </w:r>
      <w:r>
        <w:rPr>
          <w:rFonts w:hint="eastAsia" w:ascii="Arial" w:hAnsi="Arial" w:eastAsia="黑体" w:cs="Arial"/>
          <w:sz w:val="28"/>
          <w:szCs w:val="28"/>
        </w:rPr>
        <w:t xml:space="preserve">及投标标的符合招标文件规定的文件</w:t>
      </w:r>
      <w:bookmarkEnd w:id="159"/>
      <w:r/>
      <w:bookmarkEnd w:id="160"/>
      <w:r/>
      <w:bookmarkEnd w:id="161"/>
      <w:r>
        <w:rPr>
          <w:rFonts w:hint="eastAsia" w:ascii="Arial" w:hAnsi="Arial" w:eastAsia="黑体" w:cs="Arial"/>
          <w:sz w:val="28"/>
          <w:szCs w:val="28"/>
        </w:rPr>
      </w:r>
      <w:r/>
    </w:p>
    <w:p>
      <w:pPr>
        <w:pStyle w:val="1000"/>
        <w:spacing w:line="500" w:lineRule="exact"/>
        <w:rPr>
          <w:rFonts w:hint="eastAsia" w:ascii="宋体" w:hAnsi="宋体"/>
          <w:sz w:val="24"/>
        </w:rPr>
      </w:pPr>
      <w:r/>
      <w:bookmarkEnd w:id="162"/>
      <w:r/>
      <w:bookmarkEnd w:id="163"/>
      <w:r/>
      <w:bookmarkEnd w:id="164"/>
      <w:r>
        <w:rPr>
          <w:rFonts w:hint="eastAsia" w:ascii="宋体" w:hAnsi="宋体"/>
          <w:sz w:val="24"/>
        </w:rPr>
        <w:t xml:space="preserve">    11.1 </w:t>
      </w:r>
      <w:r>
        <w:rPr>
          <w:rFonts w:hint="eastAsia" w:ascii="宋体" w:hAnsi="宋体"/>
          <w:sz w:val="24"/>
          <w:lang w:eastAsia="zh-CN"/>
        </w:rPr>
        <w:t xml:space="preserve">供应商</w:t>
      </w:r>
      <w:r>
        <w:rPr>
          <w:rFonts w:hint="eastAsia" w:ascii="宋体" w:hAnsi="宋体"/>
          <w:sz w:val="24"/>
        </w:rPr>
        <w:t xml:space="preserve">应按照招标文件要求提交证明文件，证明其及投标标的符合招标文件规定。</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rPr>
          <w:rFonts w:hint="eastAsia" w:ascii="宋体" w:hAnsi="宋体"/>
          <w:sz w:val="24"/>
        </w:rPr>
      </w:r>
      <w:r/>
    </w:p>
    <w:p>
      <w:pPr>
        <w:pStyle w:val="1000"/>
        <w:ind w:firstLine="420"/>
        <w:keepLines/>
        <w:keepNext/>
        <w:spacing w:line="500" w:lineRule="exact"/>
        <w:rPr>
          <w:rFonts w:hint="eastAsia" w:ascii="Arial" w:hAnsi="Arial" w:eastAsia="黑体" w:cs="Arial"/>
          <w:sz w:val="28"/>
          <w:szCs w:val="28"/>
        </w:rPr>
        <w:outlineLvl w:val="3"/>
      </w:pPr>
      <w:r/>
      <w:bookmarkEnd w:id="158"/>
      <w:r/>
      <w:bookmarkEnd w:id="165"/>
      <w:r>
        <w:rPr>
          <w:rFonts w:hint="eastAsia" w:ascii="Arial" w:hAnsi="Arial" w:eastAsia="黑体" w:cs="Arial"/>
          <w:sz w:val="28"/>
          <w:szCs w:val="28"/>
        </w:rPr>
        <w:t xml:space="preserve">12、投标报价明细表</w:t>
      </w:r>
      <w:r>
        <w:rPr>
          <w:rFonts w:hint="eastAsia" w:ascii="Arial" w:hAnsi="Arial" w:eastAsia="黑体" w:cs="Arial"/>
          <w:sz w:val="28"/>
          <w:szCs w:val="28"/>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w:t>
      </w:r>
      <w:r>
        <w:rPr>
          <w:rFonts w:hint="eastAsia" w:ascii="宋体" w:hAnsi="宋体"/>
          <w:sz w:val="24"/>
          <w:szCs w:val="21"/>
          <w:lang w:eastAsia="zh-CN"/>
        </w:rPr>
        <w:t xml:space="preserve">供应商</w:t>
      </w:r>
      <w:r>
        <w:rPr>
          <w:rFonts w:hint="eastAsia" w:ascii="宋体" w:hAnsi="宋体"/>
          <w:sz w:val="24"/>
          <w:szCs w:val="21"/>
        </w:rPr>
        <w:t xml:space="preserve">应按照招标文件规定格式填报投标报价明细表。</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1000"/>
        <w:ind w:firstLine="420"/>
        <w:keepLines/>
        <w:keepNext/>
        <w:spacing w:line="500" w:lineRule="exact"/>
        <w:rPr>
          <w:rFonts w:hint="eastAsia" w:ascii="Arial" w:hAnsi="Arial" w:eastAsia="黑体" w:cs="Arial"/>
          <w:sz w:val="28"/>
          <w:szCs w:val="28"/>
        </w:rPr>
        <w:outlineLvl w:val="3"/>
      </w:pPr>
      <w:r/>
      <w:bookmarkStart w:id="166" w:name="_Hlt26670482"/>
      <w:r/>
      <w:bookmarkEnd w:id="166"/>
      <w:r/>
      <w:bookmarkStart w:id="167" w:name="_Hlt26954731"/>
      <w:r/>
      <w:bookmarkEnd w:id="167"/>
      <w:r/>
      <w:bookmarkStart w:id="168" w:name="_Hlt26670486"/>
      <w:r/>
      <w:bookmarkEnd w:id="168"/>
      <w:r/>
      <w:bookmarkStart w:id="169" w:name="_Hlt26954846"/>
      <w:r/>
      <w:bookmarkEnd w:id="169"/>
      <w:r/>
      <w:bookmarkStart w:id="170" w:name="_Hlt26954848"/>
      <w:r/>
      <w:bookmarkEnd w:id="170"/>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1000"/>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供应商需对招标文件中的技术要求逐项作出响应或偏离，并说明原因。</w:t>
      </w:r>
      <w:r>
        <w:rPr>
          <w:rFonts w:hint="eastAsia" w:ascii="宋体" w:hAnsi="Arial" w:cs="宋体"/>
          <w:sz w:val="24"/>
          <w:szCs w:val="21"/>
          <w:lang w:val="zh-CN"/>
        </w:rPr>
      </w:r>
      <w:r/>
    </w:p>
    <w:p>
      <w:pPr>
        <w:pStyle w:val="1000"/>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 供应商可在投标文件中提供认为需要的其他技术文件或说明。</w:t>
      </w:r>
      <w:r>
        <w:rPr>
          <w:rFonts w:hint="eastAsia" w:ascii="宋体" w:hAnsi="Arial" w:cs="宋体"/>
          <w:sz w:val="24"/>
          <w:szCs w:val="21"/>
          <w:lang w:val="zh-CN"/>
        </w:rPr>
      </w:r>
      <w:r/>
    </w:p>
    <w:p>
      <w:pPr>
        <w:pStyle w:val="1000"/>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1000"/>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lang w:eastAsia="zh-CN"/>
        </w:rPr>
        <w:t xml:space="preserve">供应商</w:t>
      </w:r>
      <w:r>
        <w:rPr>
          <w:rFonts w:hint="eastAsia" w:ascii="宋体" w:hAnsi="宋体"/>
          <w:sz w:val="24"/>
        </w:rPr>
        <w:t xml:space="preserve">需根据招标文件要求提供有关售后服务的管理制度，售后服务机构的分布情况，售后服务人员的数量、素质、技术水平及售后服务的反应能力等。</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14.2 </w:t>
      </w:r>
      <w:r>
        <w:rPr>
          <w:rFonts w:hint="eastAsia" w:ascii="宋体" w:hAnsi="宋体"/>
          <w:sz w:val="24"/>
          <w:lang w:eastAsia="zh-CN"/>
        </w:rPr>
        <w:t xml:space="preserve">供应商</w:t>
      </w:r>
      <w:r>
        <w:rPr>
          <w:rFonts w:hint="eastAsia" w:ascii="宋体" w:hAnsi="宋体"/>
          <w:sz w:val="24"/>
        </w:rPr>
        <w:t xml:space="preserve">需根据招标文件要求提供培训计划。</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14.3 </w:t>
      </w:r>
      <w:r>
        <w:rPr>
          <w:rFonts w:hint="eastAsia" w:ascii="宋体" w:hAnsi="宋体"/>
          <w:sz w:val="24"/>
          <w:lang w:eastAsia="zh-CN"/>
        </w:rPr>
        <w:t xml:space="preserve">供应商</w:t>
      </w:r>
      <w:r>
        <w:rPr>
          <w:rFonts w:hint="eastAsia" w:ascii="宋体" w:hAnsi="宋体"/>
          <w:sz w:val="24"/>
        </w:rPr>
        <w:t xml:space="preserve">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1000"/>
        <w:ind w:firstLine="420"/>
        <w:keepLines/>
        <w:keepNext/>
        <w:spacing w:line="500" w:lineRule="exact"/>
        <w:rPr>
          <w:rFonts w:hint="eastAsia" w:ascii="Arial" w:hAnsi="Arial" w:eastAsia="黑体" w:cs="Arial"/>
          <w:sz w:val="28"/>
          <w:szCs w:val="28"/>
        </w:rPr>
        <w:outlineLvl w:val="3"/>
      </w:pPr>
      <w:r/>
      <w:bookmarkStart w:id="171" w:name="_Toc49090510"/>
      <w:r/>
      <w:bookmarkStart w:id="172" w:name="_Toc14577359"/>
      <w:r>
        <w:rPr>
          <w:rFonts w:hint="eastAsia" w:ascii="Arial" w:hAnsi="Arial" w:eastAsia="黑体" w:cs="Arial"/>
          <w:sz w:val="28"/>
          <w:szCs w:val="28"/>
        </w:rPr>
        <w:t xml:space="preserve">15、投标函和开标一览表</w:t>
      </w:r>
      <w:r>
        <w:rPr>
          <w:rFonts w:hint="eastAsia" w:ascii="Arial" w:hAnsi="Arial" w:eastAsia="黑体" w:cs="Arial"/>
          <w:sz w:val="28"/>
          <w:szCs w:val="28"/>
        </w:rPr>
      </w:r>
      <w:r/>
    </w:p>
    <w:p>
      <w:pPr>
        <w:pStyle w:val="1000"/>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w:t>
      </w:r>
      <w:r>
        <w:rPr>
          <w:rFonts w:hint="eastAsia" w:ascii="宋体" w:hAnsi="宋体"/>
          <w:sz w:val="24"/>
          <w:szCs w:val="21"/>
          <w:lang w:eastAsia="zh-CN"/>
        </w:rPr>
        <w:t xml:space="preserve">供应商</w:t>
      </w:r>
      <w:r>
        <w:rPr>
          <w:rFonts w:hint="eastAsia" w:ascii="宋体" w:hAnsi="宋体"/>
          <w:sz w:val="24"/>
          <w:szCs w:val="21"/>
        </w:rPr>
        <w:t xml:space="preserve">应按照招标文件中提供的格式完整、正确填写投标函、开标一览表。</w:t>
      </w:r>
      <w:r>
        <w:rPr>
          <w:rFonts w:hint="eastAsia" w:ascii="宋体" w:hAnsi="宋体"/>
          <w:sz w:val="24"/>
          <w:szCs w:val="21"/>
        </w:rPr>
      </w:r>
      <w:r/>
    </w:p>
    <w:p>
      <w:pPr>
        <w:pStyle w:val="1000"/>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sz w:val="24"/>
          <w:szCs w:val="21"/>
        </w:rPr>
      </w:r>
      <w:r/>
    </w:p>
    <w:p>
      <w:pPr>
        <w:pStyle w:val="1000"/>
        <w:ind w:firstLine="420"/>
        <w:keepLines/>
        <w:keepNext/>
        <w:spacing w:line="500" w:lineRule="exact"/>
        <w:rPr>
          <w:rFonts w:hint="eastAsia" w:ascii="Arial" w:hAnsi="Arial" w:eastAsia="黑体" w:cs="Arial"/>
          <w:sz w:val="28"/>
          <w:szCs w:val="28"/>
        </w:rPr>
        <w:outlineLvl w:val="3"/>
      </w:pPr>
      <w:r/>
      <w:bookmarkEnd w:id="171"/>
      <w:r/>
      <w:bookmarkEnd w:id="172"/>
      <w:r/>
      <w:bookmarkStart w:id="173" w:name="_Toc49090511"/>
      <w:r/>
      <w:bookmarkStart w:id="174" w:name="_Toc14577360"/>
      <w:r>
        <w:rPr>
          <w:rFonts w:hint="eastAsia" w:ascii="Arial" w:hAnsi="Arial" w:eastAsia="黑体" w:cs="Arial"/>
          <w:sz w:val="28"/>
          <w:szCs w:val="28"/>
        </w:rPr>
        <w:t xml:space="preserve">16、投标有效期</w:t>
      </w:r>
      <w:bookmarkEnd w:id="173"/>
      <w:r/>
      <w:bookmarkEnd w:id="174"/>
      <w:r>
        <w:rPr>
          <w:rFonts w:hint="eastAsia" w:ascii="Arial" w:hAnsi="Arial" w:eastAsia="黑体" w:cs="Arial"/>
          <w:sz w:val="28"/>
          <w:szCs w:val="28"/>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1000"/>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hint="eastAsia" w:ascii="Arial" w:hAnsi="Arial" w:eastAsia="黑体" w:cs="Arial"/>
          <w:sz w:val="28"/>
          <w:szCs w:val="28"/>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w:t>
      </w:r>
      <w:r>
        <w:rPr>
          <w:rFonts w:hint="eastAsia" w:ascii="宋体" w:hAnsi="宋体"/>
          <w:bCs/>
          <w:sz w:val="24"/>
          <w:szCs w:val="21"/>
          <w:lang w:eastAsia="zh-CN"/>
        </w:rPr>
        <w:t xml:space="preserve">供应商</w:t>
      </w:r>
      <w:r>
        <w:rPr>
          <w:rFonts w:hint="eastAsia" w:ascii="宋体" w:hAnsi="宋体"/>
          <w:bCs/>
          <w:sz w:val="24"/>
          <w:szCs w:val="21"/>
        </w:rPr>
        <w:t xml:space="preserve">提出延长投标有效期的要求。这种要求与答复均应采用书面形式。</w:t>
      </w:r>
      <w:r>
        <w:rPr>
          <w:rFonts w:hint="eastAsia" w:ascii="宋体" w:hAnsi="宋体"/>
          <w:bCs/>
          <w:sz w:val="24"/>
          <w:szCs w:val="21"/>
          <w:lang w:eastAsia="zh-CN"/>
        </w:rPr>
        <w:t xml:space="preserve">供应商</w:t>
      </w:r>
      <w:r>
        <w:rPr>
          <w:rFonts w:hint="eastAsia" w:ascii="宋体" w:hAnsi="宋体"/>
          <w:bCs/>
          <w:sz w:val="24"/>
          <w:szCs w:val="21"/>
        </w:rPr>
        <w:t xml:space="preserve">可以拒绝代理机构的这一要求而放弃投标，同意延长投标有效期的</w:t>
      </w:r>
      <w:r>
        <w:rPr>
          <w:rFonts w:hint="eastAsia" w:ascii="宋体" w:hAnsi="宋体"/>
          <w:bCs/>
          <w:sz w:val="24"/>
          <w:szCs w:val="21"/>
          <w:lang w:eastAsia="zh-CN"/>
        </w:rPr>
        <w:t xml:space="preserve">供应商</w:t>
      </w:r>
      <w:r>
        <w:rPr>
          <w:rFonts w:hint="eastAsia" w:ascii="宋体" w:hAnsi="宋体"/>
          <w:bCs/>
          <w:sz w:val="24"/>
          <w:szCs w:val="21"/>
        </w:rPr>
        <w:t xml:space="preserve">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1000"/>
        <w:ind w:firstLine="643"/>
        <w:keepLines/>
        <w:keepNext/>
        <w:spacing w:line="500" w:lineRule="exact"/>
        <w:rPr>
          <w:rFonts w:hint="eastAsia"/>
          <w:b/>
          <w:bCs/>
          <w:sz w:val="32"/>
          <w:szCs w:val="32"/>
        </w:rPr>
        <w:outlineLvl w:val="2"/>
      </w:pPr>
      <w:r/>
      <w:bookmarkStart w:id="175" w:name="_Hlt26954739"/>
      <w:r/>
      <w:bookmarkEnd w:id="175"/>
      <w:r/>
      <w:bookmarkStart w:id="176" w:name="_Hlt26954852"/>
      <w:r/>
      <w:bookmarkEnd w:id="176"/>
      <w:r/>
      <w:bookmarkStart w:id="177" w:name="_Toc20823296"/>
      <w:r/>
      <w:bookmarkStart w:id="178" w:name="_Toc120614217"/>
      <w:r/>
      <w:bookmarkStart w:id="179" w:name="_Toc513029224"/>
      <w:r/>
      <w:bookmarkStart w:id="180" w:name="_Toc16938540"/>
      <w:r>
        <w:rPr>
          <w:rFonts w:hint="eastAsia"/>
          <w:b/>
          <w:bCs/>
          <w:sz w:val="32"/>
          <w:szCs w:val="32"/>
        </w:rPr>
        <w:t xml:space="preserve">四、投标文件的递交</w:t>
      </w:r>
      <w:bookmarkEnd w:id="177"/>
      <w:r/>
      <w:bookmarkEnd w:id="178"/>
      <w:r/>
      <w:bookmarkEnd w:id="179"/>
      <w:r/>
      <w:bookmarkEnd w:id="180"/>
      <w:r>
        <w:rPr>
          <w:rFonts w:hint="eastAsia"/>
          <w:b/>
          <w:bCs/>
          <w:sz w:val="32"/>
          <w:szCs w:val="32"/>
        </w:rPr>
      </w:r>
      <w:r/>
    </w:p>
    <w:p>
      <w:pPr>
        <w:pStyle w:val="1000"/>
        <w:ind w:firstLine="420"/>
        <w:keepLines/>
        <w:keepNext/>
        <w:spacing w:line="500" w:lineRule="exact"/>
        <w:rPr>
          <w:rFonts w:hint="eastAsia" w:ascii="黑体" w:hAnsi="Arial" w:eastAsia="黑体" w:cs="Arial"/>
          <w:sz w:val="28"/>
          <w:szCs w:val="28"/>
        </w:rPr>
        <w:outlineLvl w:val="3"/>
      </w:pPr>
      <w:r/>
      <w:bookmarkStart w:id="181" w:name="_Toc20823297"/>
      <w:r/>
      <w:bookmarkStart w:id="182" w:name="_Toc16938541"/>
      <w:r/>
      <w:bookmarkStart w:id="183" w:name="_Toc513029225"/>
      <w:r/>
      <w:bookmarkStart w:id="184"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1"/>
      <w:r/>
      <w:bookmarkEnd w:id="182"/>
      <w:r/>
      <w:bookmarkEnd w:id="183"/>
      <w:r/>
      <w:bookmarkEnd w:id="184"/>
      <w:r>
        <w:rPr>
          <w:rFonts w:hint="eastAsia" w:ascii="黑体" w:hAnsi="Arial" w:eastAsia="黑体" w:cs="Arial"/>
          <w:sz w:val="28"/>
          <w:szCs w:val="28"/>
        </w:rPr>
        <w:t xml:space="preserve">的递交</w:t>
      </w:r>
      <w:r>
        <w:rPr>
          <w:rFonts w:hint="eastAsia" w:ascii="黑体" w:hAnsi="Arial" w:eastAsia="黑体" w:cs="Arial"/>
          <w:sz w:val="28"/>
          <w:szCs w:val="28"/>
        </w:rPr>
      </w:r>
      <w:r/>
    </w:p>
    <w:p>
      <w:pPr>
        <w:pStyle w:val="1000"/>
        <w:ind w:firstLine="480"/>
        <w:spacing w:line="500" w:lineRule="exact"/>
        <w:rPr>
          <w:rFonts w:ascii="宋体" w:hAnsi="宋体"/>
          <w:bCs/>
          <w:sz w:val="24"/>
          <w:szCs w:val="21"/>
        </w:rPr>
      </w:pPr>
      <w:r>
        <w:rPr>
          <w:rFonts w:hint="eastAsia" w:ascii="宋体" w:hAnsi="宋体"/>
          <w:bCs/>
          <w:sz w:val="24"/>
          <w:szCs w:val="21"/>
        </w:rPr>
        <w:t xml:space="preserve">18.1</w:t>
      </w:r>
      <w:r>
        <w:rPr>
          <w:rFonts w:hint="eastAsia" w:ascii="宋体" w:hAnsi="宋体"/>
          <w:bCs/>
          <w:sz w:val="24"/>
          <w:szCs w:val="21"/>
          <w:lang w:eastAsia="zh-CN"/>
        </w:rPr>
        <w:t xml:space="preserve">供应商</w:t>
      </w:r>
      <w:r>
        <w:rPr>
          <w:rFonts w:hint="eastAsia" w:ascii="宋体" w:hAnsi="宋体"/>
          <w:bCs/>
          <w:sz w:val="24"/>
          <w:szCs w:val="21"/>
        </w:rPr>
        <w:t xml:space="preserve">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85" w:name="_Toc513029226"/>
      <w:r/>
      <w:bookmarkStart w:id="186" w:name="_Toc20823298"/>
      <w:r/>
      <w:bookmarkStart w:id="187" w:name="_Toc16938542"/>
      <w:r>
        <w:rPr>
          <w:rFonts w:ascii="宋体" w:hAnsi="宋体"/>
          <w:bCs/>
          <w:sz w:val="24"/>
          <w:szCs w:val="21"/>
        </w:rPr>
      </w:r>
      <w:r/>
    </w:p>
    <w:p>
      <w:pPr>
        <w:pStyle w:val="1000"/>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5"/>
      <w:r/>
      <w:bookmarkEnd w:id="186"/>
      <w:r/>
      <w:bookmarkEnd w:id="187"/>
      <w:r>
        <w:rPr>
          <w:rFonts w:hint="eastAsia" w:ascii="宋体" w:hAnsi="宋体" w:eastAsia="黑体" w:cs="Arial"/>
          <w:bCs/>
          <w:sz w:val="24"/>
          <w:szCs w:val="28"/>
        </w:rPr>
      </w:r>
      <w:r/>
    </w:p>
    <w:p>
      <w:pPr>
        <w:pStyle w:val="1000"/>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w:t>
      </w:r>
      <w:r>
        <w:rPr>
          <w:rFonts w:hint="eastAsia" w:ascii="宋体" w:hAnsi="宋体"/>
          <w:bCs/>
          <w:iCs/>
          <w:sz w:val="24"/>
          <w:szCs w:val="21"/>
          <w:lang w:eastAsia="zh-CN"/>
        </w:rPr>
        <w:t xml:space="preserve">供应商</w:t>
      </w:r>
      <w:r>
        <w:rPr>
          <w:rFonts w:hint="eastAsia" w:ascii="宋体" w:hAnsi="宋体"/>
          <w:bCs/>
          <w:iCs/>
          <w:sz w:val="24"/>
          <w:szCs w:val="21"/>
        </w:rPr>
        <w:t xml:space="preserve">上传电子投标文件的时间不得迟于招标公告中规定的投标截止时间。</w:t>
      </w:r>
      <w:r>
        <w:rPr>
          <w:rFonts w:hint="eastAsia" w:ascii="宋体" w:hAnsi="宋体"/>
          <w:bCs/>
          <w:sz w:val="24"/>
          <w:szCs w:val="21"/>
          <w:lang w:eastAsia="zh-CN"/>
        </w:rPr>
        <w:t xml:space="preserve">供应商</w:t>
      </w:r>
      <w:r>
        <w:rPr>
          <w:rFonts w:hint="eastAsia" w:ascii="宋体" w:hAnsi="宋体"/>
          <w:bCs/>
          <w:sz w:val="24"/>
          <w:szCs w:val="21"/>
        </w:rPr>
        <w:t xml:space="preserve">应充分考虑到网络环境、网络带宽等风险因素，如因</w:t>
      </w:r>
      <w:r>
        <w:rPr>
          <w:rFonts w:hint="eastAsia" w:ascii="宋体" w:hAnsi="宋体"/>
          <w:bCs/>
          <w:sz w:val="24"/>
          <w:szCs w:val="21"/>
          <w:lang w:eastAsia="zh-CN"/>
        </w:rPr>
        <w:t xml:space="preserve">供应商</w:t>
      </w:r>
      <w:r>
        <w:rPr>
          <w:rFonts w:hint="eastAsia" w:ascii="宋体" w:hAnsi="宋体"/>
          <w:bCs/>
          <w:sz w:val="24"/>
          <w:szCs w:val="21"/>
        </w:rPr>
        <w:t xml:space="preserve">自身原因造成的电子投标文件上传不成功的按照本招标文件第二章第27.1.2条规定做无效投标处理。</w:t>
      </w:r>
      <w:r>
        <w:rPr>
          <w:rFonts w:hint="eastAsia" w:ascii="宋体" w:hAnsi="宋体"/>
          <w:bCs/>
          <w:iCs/>
          <w:sz w:val="24"/>
          <w:szCs w:val="21"/>
        </w:rPr>
      </w:r>
      <w:r/>
    </w:p>
    <w:p>
      <w:pPr>
        <w:pStyle w:val="1000"/>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w:t>
      </w:r>
      <w:r>
        <w:rPr>
          <w:rFonts w:hint="eastAsia" w:ascii="宋体" w:hAnsi="宋体"/>
          <w:bCs/>
          <w:sz w:val="24"/>
          <w:szCs w:val="21"/>
          <w:lang w:eastAsia="zh-CN"/>
        </w:rPr>
        <w:t xml:space="preserve">供应商</w:t>
      </w:r>
      <w:r>
        <w:rPr>
          <w:rFonts w:hint="eastAsia" w:ascii="宋体" w:hAnsi="宋体"/>
          <w:bCs/>
          <w:sz w:val="24"/>
          <w:szCs w:val="21"/>
        </w:rPr>
        <w:t xml:space="preserve">的所有权利和义务以及</w:t>
      </w:r>
      <w:r>
        <w:rPr>
          <w:rFonts w:hint="eastAsia" w:ascii="宋体" w:hAnsi="宋体"/>
          <w:bCs/>
          <w:sz w:val="24"/>
          <w:szCs w:val="21"/>
          <w:lang w:eastAsia="zh-CN"/>
        </w:rPr>
        <w:t xml:space="preserve">供应商</w:t>
      </w:r>
      <w:r>
        <w:rPr>
          <w:rFonts w:hint="eastAsia" w:ascii="宋体" w:hAnsi="宋体"/>
          <w:bCs/>
          <w:sz w:val="24"/>
          <w:szCs w:val="21"/>
        </w:rPr>
        <w:t xml:space="preserve">受制的截止日期均应以延长后新的截止日期为准。</w:t>
      </w:r>
      <w:r>
        <w:rPr>
          <w:rFonts w:hint="eastAsia" w:ascii="宋体" w:hAnsi="宋体"/>
          <w:bCs/>
          <w:sz w:val="24"/>
          <w:szCs w:val="21"/>
        </w:rPr>
      </w:r>
      <w:r/>
    </w:p>
    <w:p>
      <w:pPr>
        <w:pStyle w:val="1000"/>
        <w:ind w:firstLine="420"/>
        <w:keepLines/>
        <w:keepNext/>
        <w:spacing w:line="500" w:lineRule="exact"/>
        <w:rPr>
          <w:rFonts w:hint="eastAsia" w:ascii="Arial" w:hAnsi="Arial" w:eastAsia="黑体" w:cs="Arial"/>
          <w:sz w:val="28"/>
          <w:szCs w:val="28"/>
        </w:rPr>
        <w:outlineLvl w:val="3"/>
      </w:pPr>
      <w:r/>
      <w:bookmarkStart w:id="188" w:name="_Toc513029227"/>
      <w:r/>
      <w:bookmarkStart w:id="189" w:name="_Toc16938543"/>
      <w:r/>
      <w:bookmarkStart w:id="190"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8"/>
      <w:r/>
      <w:bookmarkEnd w:id="189"/>
      <w:r/>
      <w:bookmarkEnd w:id="190"/>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rPr>
          <w:rFonts w:hint="eastAsia" w:ascii="宋体" w:hAnsi="宋体"/>
          <w:bCs/>
          <w:sz w:val="24"/>
          <w:szCs w:val="21"/>
        </w:rPr>
      </w:r>
      <w:r/>
    </w:p>
    <w:p>
      <w:pPr>
        <w:pStyle w:val="1000"/>
        <w:ind w:firstLine="420"/>
        <w:keepLines/>
        <w:keepNext/>
        <w:spacing w:line="500" w:lineRule="exact"/>
        <w:rPr>
          <w:rFonts w:hint="eastAsia" w:ascii="Arial" w:hAnsi="Arial" w:eastAsia="黑体" w:cs="Arial"/>
          <w:sz w:val="28"/>
          <w:szCs w:val="28"/>
        </w:rPr>
        <w:outlineLvl w:val="3"/>
      </w:pPr>
      <w:r/>
      <w:bookmarkStart w:id="191" w:name="_Toc16938544"/>
      <w:r/>
      <w:bookmarkStart w:id="192" w:name="_Toc20823300"/>
      <w:r/>
      <w:bookmarkStart w:id="193"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1"/>
      <w:r/>
      <w:bookmarkEnd w:id="192"/>
      <w:r/>
      <w:bookmarkEnd w:id="193"/>
      <w:r>
        <w:rPr>
          <w:rFonts w:hint="eastAsia" w:ascii="Arial" w:hAnsi="Arial" w:eastAsia="黑体" w:cs="Arial"/>
          <w:sz w:val="28"/>
          <w:szCs w:val="28"/>
        </w:rPr>
      </w:r>
      <w:r/>
    </w:p>
    <w:p>
      <w:pPr>
        <w:pStyle w:val="1000"/>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hint="eastAsia" w:ascii="宋体" w:hAnsi="宋体"/>
          <w:sz w:val="24"/>
          <w:szCs w:val="21"/>
        </w:rPr>
      </w:r>
      <w:r/>
    </w:p>
    <w:p>
      <w:pPr>
        <w:pStyle w:val="1000"/>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hint="eastAsia" w:ascii="宋体" w:hAnsi="宋体"/>
          <w:sz w:val="24"/>
          <w:szCs w:val="21"/>
        </w:rPr>
      </w:r>
      <w:r/>
    </w:p>
    <w:p>
      <w:pPr>
        <w:pStyle w:val="1000"/>
        <w:ind w:firstLine="480"/>
        <w:spacing w:line="500" w:lineRule="exact"/>
        <w:rPr>
          <w:rFonts w:hint="eastAsia" w:ascii="宋体" w:hAnsi="宋体"/>
          <w:sz w:val="24"/>
          <w:szCs w:val="21"/>
        </w:rPr>
      </w:pPr>
      <w:r>
        <w:rPr>
          <w:rFonts w:hint="eastAsia" w:ascii="宋体" w:hAnsi="宋体"/>
          <w:sz w:val="24"/>
          <w:szCs w:val="21"/>
          <w:lang w:eastAsia="zh-CN"/>
        </w:rPr>
        <w:t xml:space="preserve">供应商</w:t>
      </w:r>
      <w:r>
        <w:rPr>
          <w:rFonts w:hint="eastAsia" w:ascii="宋体" w:hAnsi="宋体"/>
          <w:sz w:val="24"/>
          <w:szCs w:val="21"/>
        </w:rPr>
        <w:t xml:space="preserve">可在投标截止时间前，撤回其电子投标文件，具体操作方法见《操作手册》。</w:t>
      </w:r>
      <w:r>
        <w:rPr>
          <w:rFonts w:hint="eastAsia" w:ascii="宋体" w:hAnsi="宋体"/>
          <w:sz w:val="24"/>
          <w:szCs w:val="21"/>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w:t>
      </w:r>
      <w:r>
        <w:rPr>
          <w:rFonts w:hint="eastAsia" w:ascii="宋体" w:hAnsi="宋体"/>
          <w:sz w:val="24"/>
          <w:lang w:eastAsia="zh-CN"/>
        </w:rPr>
        <w:t xml:space="preserve">供应商</w:t>
      </w:r>
      <w:r>
        <w:rPr>
          <w:rFonts w:hint="eastAsia" w:ascii="宋体" w:hAnsi="宋体"/>
          <w:sz w:val="24"/>
        </w:rPr>
        <w:t xml:space="preserve">撤回电子投标文件，则认为其不再参与本项目投标活动。</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hint="eastAsia" w:ascii="宋体" w:hAnsi="宋体"/>
          <w:sz w:val="24"/>
        </w:rPr>
      </w:r>
      <w:r/>
    </w:p>
    <w:p>
      <w:pPr>
        <w:pStyle w:val="1000"/>
        <w:ind w:firstLine="480"/>
        <w:spacing w:line="500" w:lineRule="exact"/>
        <w:rPr>
          <w:rFonts w:hint="eastAsia" w:ascii="宋体" w:hAnsi="宋体"/>
          <w:sz w:val="24"/>
          <w:szCs w:val="21"/>
        </w:rPr>
      </w:pPr>
      <w:r>
        <w:rPr>
          <w:rFonts w:hint="eastAsia" w:ascii="宋体" w:hAnsi="宋体"/>
          <w:sz w:val="24"/>
          <w:szCs w:val="21"/>
        </w:rPr>
        <w:t xml:space="preserve">21.2.1</w:t>
      </w:r>
      <w:r>
        <w:rPr>
          <w:rFonts w:hint="eastAsia" w:ascii="宋体" w:hAnsi="宋体"/>
          <w:sz w:val="24"/>
          <w:szCs w:val="21"/>
          <w:lang w:eastAsia="zh-CN"/>
        </w:rPr>
        <w:t xml:space="preserve">供应商</w:t>
      </w:r>
      <w:r>
        <w:rPr>
          <w:rFonts w:hint="eastAsia" w:ascii="宋体" w:hAnsi="宋体"/>
          <w:sz w:val="24"/>
          <w:szCs w:val="21"/>
        </w:rPr>
        <w:t xml:space="preserve">可在投标截止时间前，对其电子投标文件进行修改，具体操作方法见《操作手册》。</w:t>
      </w:r>
      <w:r>
        <w:rPr>
          <w:rFonts w:hint="eastAsia" w:ascii="宋体" w:hAnsi="宋体"/>
          <w:sz w:val="24"/>
          <w:szCs w:val="21"/>
        </w:rPr>
      </w:r>
      <w:r/>
    </w:p>
    <w:p>
      <w:pPr>
        <w:pStyle w:val="100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w:t>
      </w:r>
      <w:r>
        <w:rPr>
          <w:rFonts w:hint="eastAsia" w:ascii="宋体" w:hAnsi="宋体"/>
          <w:bCs/>
          <w:sz w:val="24"/>
          <w:szCs w:val="21"/>
          <w:lang w:eastAsia="zh-CN"/>
        </w:rPr>
        <w:t xml:space="preserve">供应商</w:t>
      </w:r>
      <w:r>
        <w:rPr>
          <w:rFonts w:hint="eastAsia" w:ascii="宋体" w:hAnsi="宋体"/>
          <w:bCs/>
          <w:sz w:val="24"/>
          <w:szCs w:val="21"/>
        </w:rPr>
        <w:t xml:space="preserve">不得对其电子投标文件作任何修改。</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w:t>
      </w:r>
      <w:r>
        <w:rPr>
          <w:rFonts w:hint="eastAsia" w:ascii="宋体" w:hAnsi="宋体"/>
          <w:bCs/>
          <w:sz w:val="24"/>
          <w:szCs w:val="21"/>
          <w:lang w:eastAsia="zh-CN"/>
        </w:rPr>
        <w:t xml:space="preserve">供应商</w:t>
      </w:r>
      <w:r>
        <w:rPr>
          <w:rFonts w:hint="eastAsia" w:ascii="宋体" w:hAnsi="宋体"/>
          <w:bCs/>
          <w:sz w:val="24"/>
          <w:szCs w:val="21"/>
        </w:rPr>
        <w:t xml:space="preserve">不得撤回其投标。</w:t>
      </w:r>
      <w:r>
        <w:rPr>
          <w:rFonts w:hint="eastAsia" w:ascii="宋体" w:hAnsi="宋体"/>
          <w:bCs/>
          <w:sz w:val="24"/>
          <w:szCs w:val="21"/>
        </w:rPr>
      </w:r>
      <w:r/>
    </w:p>
    <w:p>
      <w:pPr>
        <w:pStyle w:val="1000"/>
        <w:ind w:firstLine="482"/>
        <w:keepLines/>
        <w:keepNext/>
        <w:spacing w:line="500" w:lineRule="exact"/>
        <w:rPr>
          <w:rFonts w:hint="eastAsia"/>
          <w:b/>
          <w:bCs/>
          <w:sz w:val="32"/>
          <w:szCs w:val="32"/>
        </w:rPr>
        <w:outlineLvl w:val="2"/>
      </w:pPr>
      <w:r/>
      <w:bookmarkStart w:id="194" w:name="_Toc16938545"/>
      <w:r/>
      <w:bookmarkStart w:id="195" w:name="_Toc20823301"/>
      <w:r/>
      <w:bookmarkStart w:id="196" w:name="_Toc513029229"/>
      <w:r/>
      <w:bookmarkStart w:id="197" w:name="_Toc120614218"/>
      <w:r>
        <w:rPr>
          <w:rFonts w:hint="eastAsia"/>
          <w:b/>
          <w:bCs/>
          <w:sz w:val="32"/>
          <w:szCs w:val="32"/>
        </w:rPr>
        <w:t xml:space="preserve">五、开标与评标</w:t>
      </w:r>
      <w:bookmarkEnd w:id="194"/>
      <w:r/>
      <w:bookmarkEnd w:id="195"/>
      <w:r/>
      <w:bookmarkEnd w:id="196"/>
      <w:r/>
      <w:bookmarkEnd w:id="197"/>
      <w:r>
        <w:rPr>
          <w:rFonts w:hint="eastAsia"/>
          <w:b/>
          <w:bCs/>
          <w:sz w:val="32"/>
          <w:szCs w:val="32"/>
        </w:rPr>
      </w:r>
      <w:r/>
    </w:p>
    <w:p>
      <w:pPr>
        <w:pStyle w:val="1000"/>
        <w:ind w:firstLine="420"/>
        <w:keepLines/>
        <w:keepNext/>
        <w:spacing w:line="500" w:lineRule="exact"/>
        <w:rPr>
          <w:rFonts w:hint="eastAsia" w:ascii="Arial" w:hAnsi="Arial" w:eastAsia="黑体" w:cs="Arial"/>
          <w:sz w:val="28"/>
          <w:szCs w:val="28"/>
        </w:rPr>
        <w:outlineLvl w:val="3"/>
      </w:pPr>
      <w:r/>
      <w:bookmarkStart w:id="198" w:name="_Toc20823302"/>
      <w:r/>
      <w:bookmarkStart w:id="199" w:name="_Toc513029230"/>
      <w:r/>
      <w:bookmarkStart w:id="200" w:name="_Toc16938546"/>
      <w:r>
        <w:rPr>
          <w:rFonts w:hint="eastAsia" w:ascii="Arial" w:hAnsi="Arial" w:eastAsia="黑体" w:cs="Arial"/>
          <w:sz w:val="28"/>
          <w:szCs w:val="28"/>
        </w:rPr>
        <w:t xml:space="preserve">22、开标</w:t>
      </w:r>
      <w:bookmarkEnd w:id="198"/>
      <w:r/>
      <w:bookmarkEnd w:id="199"/>
      <w:r/>
      <w:bookmarkEnd w:id="200"/>
      <w:r>
        <w:rPr>
          <w:rFonts w:hint="eastAsia" w:ascii="Arial" w:hAnsi="Arial" w:eastAsia="黑体" w:cs="Arial"/>
          <w:sz w:val="28"/>
          <w:szCs w:val="28"/>
        </w:rPr>
      </w:r>
      <w:r/>
    </w:p>
    <w:p>
      <w:pPr>
        <w:pStyle w:val="1000"/>
        <w:ind w:firstLine="360"/>
        <w:spacing w:line="50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应当按照《操作手册》规定，</w:t>
      </w:r>
      <w:r>
        <w:rPr>
          <w:rFonts w:ascii="宋体" w:hAnsi="宋体"/>
          <w:sz w:val="24"/>
        </w:rPr>
        <w:t xml:space="preserve">参加开标活动</w:t>
      </w:r>
      <w:r>
        <w:rPr>
          <w:rFonts w:hint="eastAsia" w:ascii="宋体" w:hAnsi="宋体"/>
          <w:sz w:val="24"/>
        </w:rPr>
        <w:t xml:space="preserve">和在“苏采云”政府采购一体化平台规定的时间内对投标文件进行解密。</w:t>
      </w:r>
      <w:r>
        <w:rPr>
          <w:rFonts w:hint="eastAsia"/>
          <w:szCs w:val="21"/>
        </w:rPr>
      </w:r>
      <w:r/>
    </w:p>
    <w:p>
      <w:pPr>
        <w:pStyle w:val="1000"/>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开标仪式由代理机构组织。“苏采云”政府采购一体化平台将自动对</w:t>
      </w:r>
      <w:r>
        <w:rPr>
          <w:rFonts w:ascii="宋体" w:hAnsi="宋体"/>
          <w:sz w:val="24"/>
        </w:rPr>
        <w:t xml:space="preserve">项目进行开标，</w:t>
      </w:r>
      <w:r>
        <w:rPr>
          <w:rFonts w:hint="eastAsia" w:ascii="宋体" w:hAnsi="宋体"/>
          <w:sz w:val="24"/>
        </w:rPr>
        <w:t xml:space="preserve">并宣布各</w:t>
      </w:r>
      <w:r>
        <w:rPr>
          <w:rFonts w:hint="eastAsia" w:ascii="宋体" w:hAnsi="宋体"/>
          <w:sz w:val="24"/>
          <w:lang w:eastAsia="zh-CN"/>
        </w:rPr>
        <w:t xml:space="preserve">供应商</w:t>
      </w:r>
      <w:r>
        <w:rPr>
          <w:rFonts w:hint="eastAsia" w:ascii="宋体" w:hAnsi="宋体"/>
          <w:sz w:val="24"/>
        </w:rPr>
        <w:t xml:space="preserve">名称和投标价格。</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w:t>
      </w:r>
      <w:r>
        <w:rPr>
          <w:rFonts w:hint="eastAsia" w:ascii="宋体" w:hAnsi="宋体"/>
          <w:bCs/>
          <w:sz w:val="24"/>
          <w:szCs w:val="21"/>
          <w:lang w:eastAsia="zh-CN"/>
        </w:rPr>
        <w:t xml:space="preserve">供应商</w:t>
      </w:r>
      <w:r>
        <w:rPr>
          <w:rFonts w:hint="eastAsia" w:ascii="宋体" w:hAnsi="宋体"/>
          <w:bCs/>
          <w:sz w:val="24"/>
          <w:szCs w:val="21"/>
        </w:rPr>
        <w:t xml:space="preserve">在开标过程中涉及到的投标文件解密、开标结果确认等工作，应按照《操作手册》规定执行。</w:t>
      </w:r>
      <w:r>
        <w:rPr>
          <w:rFonts w:hint="eastAsia" w:ascii="宋体" w:hAnsi="宋体"/>
          <w:sz w:val="24"/>
        </w:rPr>
      </w:r>
      <w:r/>
    </w:p>
    <w:p>
      <w:pPr>
        <w:pStyle w:val="100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w:t>
      </w:r>
      <w:r>
        <w:rPr>
          <w:rFonts w:hint="eastAsia" w:ascii="宋体" w:hAnsi="宋体"/>
          <w:sz w:val="24"/>
          <w:lang w:eastAsia="zh-CN"/>
        </w:rPr>
        <w:t xml:space="preserve">供应商</w:t>
      </w:r>
      <w:r>
        <w:rPr>
          <w:rFonts w:hint="eastAsia" w:ascii="宋体" w:hAnsi="宋体"/>
          <w:sz w:val="24"/>
        </w:rPr>
        <w:t xml:space="preserve">如果对开标过程和开标记录有疑义，应当根据《操作手册》规定提出，如“苏采云”政府采购一体化平台中《开标记录表》宣布后5分钟内未提出的，视同认可开标结果。</w:t>
      </w:r>
      <w:r>
        <w:rPr>
          <w:rFonts w:ascii="宋体" w:hAnsi="宋体"/>
          <w:sz w:val="24"/>
        </w:rPr>
      </w:r>
      <w:r/>
    </w:p>
    <w:p>
      <w:pPr>
        <w:pStyle w:val="1000"/>
        <w:ind w:firstLine="420"/>
        <w:keepLines/>
        <w:keepNext/>
        <w:spacing w:line="500" w:lineRule="exact"/>
        <w:rPr>
          <w:rFonts w:hint="eastAsia" w:ascii="Arial" w:hAnsi="Arial" w:eastAsia="黑体" w:cs="Arial"/>
          <w:sz w:val="28"/>
          <w:szCs w:val="28"/>
        </w:rPr>
        <w:outlineLvl w:val="3"/>
      </w:pPr>
      <w:r/>
      <w:bookmarkStart w:id="201" w:name="_Toc16938547"/>
      <w:r/>
      <w:bookmarkStart w:id="202" w:name="_Toc513029231"/>
      <w:r/>
      <w:bookmarkStart w:id="203"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1000"/>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rPr>
          <w:rFonts w:hint="eastAsia" w:ascii="宋体" w:hAnsi="宋体"/>
          <w:b/>
          <w:sz w:val="24"/>
        </w:rPr>
      </w:r>
      <w:r/>
    </w:p>
    <w:p>
      <w:pPr>
        <w:pStyle w:val="1000"/>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hint="eastAsia" w:ascii="宋体" w:hAnsi="宋体"/>
          <w:sz w:val="24"/>
        </w:rPr>
      </w:r>
      <w:r/>
    </w:p>
    <w:p>
      <w:pPr>
        <w:pStyle w:val="1000"/>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hint="eastAsia" w:ascii="宋体" w:hAnsi="宋体"/>
          <w:sz w:val="24"/>
        </w:rPr>
      </w:r>
      <w:r/>
    </w:p>
    <w:p>
      <w:pPr>
        <w:pStyle w:val="1000"/>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1000"/>
        <w:ind w:firstLine="480"/>
        <w:spacing w:line="500" w:lineRule="exact"/>
        <w:rPr>
          <w:rFonts w:hint="eastAsia" w:ascii="宋体" w:hAnsi="宋体"/>
          <w:bCs/>
          <w:sz w:val="24"/>
          <w:szCs w:val="21"/>
        </w:rPr>
      </w:pPr>
      <w:r/>
      <w:bookmarkEnd w:id="201"/>
      <w:r/>
      <w:bookmarkEnd w:id="202"/>
      <w:r/>
      <w:bookmarkEnd w:id="203"/>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w:t>
      </w:r>
      <w:r>
        <w:rPr>
          <w:rFonts w:hint="eastAsia" w:ascii="宋体" w:hAnsi="宋体"/>
          <w:bCs/>
          <w:sz w:val="24"/>
          <w:szCs w:val="21"/>
          <w:lang w:eastAsia="zh-CN"/>
        </w:rPr>
        <w:t xml:space="preserve">供应商</w:t>
      </w:r>
      <w:r>
        <w:rPr>
          <w:rFonts w:hint="eastAsia" w:ascii="宋体" w:hAnsi="宋体"/>
          <w:bCs/>
          <w:sz w:val="24"/>
          <w:szCs w:val="21"/>
        </w:rPr>
        <w:t xml:space="preserve">或与评标无关的其他人员透露。</w:t>
      </w:r>
      <w:r>
        <w:rPr>
          <w:rFonts w:hint="eastAsia" w:ascii="宋体" w:hAnsi="宋体"/>
          <w:bCs/>
          <w:sz w:val="24"/>
          <w:szCs w:val="21"/>
        </w:rPr>
      </w:r>
      <w:r/>
    </w:p>
    <w:p>
      <w:pPr>
        <w:pStyle w:val="1000"/>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w:t>
      </w:r>
      <w:r>
        <w:rPr>
          <w:rFonts w:hint="eastAsia" w:ascii="宋体" w:hAnsi="宋体"/>
          <w:sz w:val="24"/>
          <w:lang w:eastAsia="zh-CN"/>
        </w:rPr>
        <w:t xml:space="preserve">供应商</w:t>
      </w:r>
      <w:r>
        <w:rPr>
          <w:rFonts w:hint="eastAsia" w:ascii="宋体" w:hAnsi="宋体"/>
          <w:sz w:val="24"/>
        </w:rPr>
        <w:t xml:space="preserve">不得以任何行为影响评标过程，否则其投标文件将被作为无效投标文件。</w:t>
      </w:r>
      <w:r>
        <w:rPr>
          <w:rFonts w:hint="eastAsia" w:ascii="宋体" w:hAnsi="宋体"/>
          <w:sz w:val="24"/>
        </w:rPr>
      </w:r>
      <w:r/>
    </w:p>
    <w:p>
      <w:pPr>
        <w:pStyle w:val="1000"/>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w:t>
      </w:r>
      <w:r>
        <w:rPr>
          <w:rFonts w:hint="eastAsia" w:ascii="宋体" w:hAnsi="宋体"/>
          <w:sz w:val="24"/>
          <w:lang w:eastAsia="zh-CN"/>
        </w:rPr>
        <w:t xml:space="preserve">供应商</w:t>
      </w:r>
      <w:r>
        <w:rPr>
          <w:rFonts w:hint="eastAsia" w:ascii="宋体" w:hAnsi="宋体"/>
          <w:sz w:val="24"/>
        </w:rPr>
        <w:t xml:space="preserve">解释未中标原因，也不公布评标过程中的相关细节。</w:t>
      </w:r>
      <w:r>
        <w:rPr>
          <w:rFonts w:hint="eastAsia" w:ascii="宋体" w:hAnsi="宋体"/>
          <w:sz w:val="24"/>
        </w:rPr>
      </w:r>
      <w:r/>
    </w:p>
    <w:p>
      <w:pPr>
        <w:pStyle w:val="100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w:t>
      </w:r>
      <w:r>
        <w:rPr>
          <w:rFonts w:hint="eastAsia" w:ascii="宋体" w:hAnsi="宋体"/>
          <w:sz w:val="24"/>
          <w:lang w:eastAsia="zh-CN"/>
        </w:rPr>
        <w:t xml:space="preserve">供应商</w:t>
      </w:r>
      <w:r>
        <w:rPr>
          <w:rFonts w:hint="eastAsia" w:ascii="宋体" w:hAnsi="宋体"/>
          <w:sz w:val="24"/>
        </w:rPr>
        <w:t xml:space="preserve">可于中标结果公告期限届满之日起通过“苏采云”政府采购一体化平台查看自己的评审得分及排序情况。</w:t>
      </w:r>
      <w:r>
        <w:rPr>
          <w:rFonts w:ascii="宋体" w:hAnsi="宋体"/>
          <w:sz w:val="24"/>
        </w:rPr>
      </w:r>
      <w:r/>
    </w:p>
    <w:p>
      <w:pPr>
        <w:pStyle w:val="1000"/>
        <w:ind w:firstLine="420"/>
        <w:keepLines/>
        <w:keepNext/>
        <w:spacing w:line="500" w:lineRule="exact"/>
        <w:rPr>
          <w:rFonts w:hint="eastAsia" w:ascii="Arial" w:hAnsi="Arial" w:eastAsia="黑体" w:cs="Arial"/>
          <w:sz w:val="28"/>
          <w:szCs w:val="28"/>
        </w:rPr>
        <w:outlineLvl w:val="3"/>
      </w:pPr>
      <w:r/>
      <w:bookmarkStart w:id="204" w:name="_Toc513029232"/>
      <w:r/>
      <w:bookmarkStart w:id="205" w:name="_Toc20823304"/>
      <w:r/>
      <w:bookmarkStart w:id="206"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4"/>
      <w:r/>
      <w:bookmarkEnd w:id="205"/>
      <w:r/>
      <w:bookmarkEnd w:id="206"/>
      <w:r>
        <w:rPr>
          <w:rFonts w:hint="eastAsia" w:ascii="Arial" w:hAnsi="Arial" w:eastAsia="黑体" w:cs="Arial"/>
          <w:sz w:val="28"/>
          <w:szCs w:val="28"/>
        </w:rPr>
      </w:r>
      <w:r/>
    </w:p>
    <w:p>
      <w:pPr>
        <w:pStyle w:val="1000"/>
        <w:ind w:firstLine="480"/>
        <w:spacing w:line="500" w:lineRule="exact"/>
        <w:rPr>
          <w:rFonts w:ascii="宋体" w:hAnsi="宋体"/>
          <w:sz w:val="24"/>
        </w:rPr>
      </w:pPr>
      <w:r/>
      <w:bookmarkStart w:id="207" w:name="_Toc513029233"/>
      <w:r/>
      <w:bookmarkStart w:id="208" w:name="_Toc16938549"/>
      <w:r/>
      <w:bookmarkStart w:id="209"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w:t>
      </w:r>
      <w:r>
        <w:rPr>
          <w:rFonts w:hint="eastAsia" w:ascii="宋体" w:hAnsi="宋体"/>
          <w:sz w:val="24"/>
          <w:lang w:eastAsia="zh-CN"/>
        </w:rPr>
        <w:t xml:space="preserve">供应商</w:t>
      </w:r>
      <w:r>
        <w:rPr>
          <w:rFonts w:hint="eastAsia" w:ascii="宋体" w:hAnsi="宋体"/>
          <w:sz w:val="24"/>
        </w:rPr>
        <w:t xml:space="preserve">作出必要的澄清、说明或者补正。</w:t>
      </w:r>
      <w:r>
        <w:rPr>
          <w:rFonts w:ascii="宋体" w:hAnsi="宋体"/>
          <w:sz w:val="24"/>
        </w:rPr>
      </w:r>
      <w:r/>
    </w:p>
    <w:p>
      <w:pPr>
        <w:pStyle w:val="1000"/>
        <w:ind w:firstLine="480"/>
        <w:spacing w:line="500" w:lineRule="exact"/>
        <w:rPr>
          <w:rFonts w:ascii="宋体" w:hAnsi="宋体"/>
          <w:sz w:val="24"/>
        </w:rPr>
      </w:pPr>
      <w:r>
        <w:rPr>
          <w:rFonts w:hint="eastAsia" w:ascii="宋体" w:hAnsi="宋体"/>
          <w:sz w:val="24"/>
          <w:lang w:eastAsia="zh-CN"/>
        </w:rPr>
        <w:t xml:space="preserve">供应商</w:t>
      </w:r>
      <w:r>
        <w:rPr>
          <w:rFonts w:hint="eastAsia" w:ascii="宋体" w:hAnsi="宋体"/>
          <w:sz w:val="24"/>
        </w:rPr>
        <w:t xml:space="preserve">的澄清、说明或者补正不得超出投标文件的范围或者改变投标文件的实质性内容。</w:t>
      </w:r>
      <w:r>
        <w:rPr>
          <w:rFonts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w:t>
      </w:r>
      <w:r>
        <w:rPr>
          <w:rFonts w:hint="eastAsia" w:ascii="宋体" w:hAnsi="宋体"/>
          <w:sz w:val="24"/>
          <w:lang w:eastAsia="zh-CN"/>
        </w:rPr>
        <w:t xml:space="preserve">供应商</w:t>
      </w:r>
      <w:r>
        <w:rPr>
          <w:rFonts w:ascii="宋体" w:hAnsi="宋体"/>
          <w:sz w:val="24"/>
        </w:rPr>
        <w:t xml:space="preserve">都做澄清要求</w:t>
      </w:r>
      <w:r>
        <w:rPr>
          <w:rFonts w:hint="eastAsia" w:ascii="宋体" w:hAnsi="宋体"/>
          <w:sz w:val="24"/>
        </w:rPr>
        <w:t xml:space="preserve">。</w:t>
      </w:r>
      <w:r>
        <w:rPr>
          <w:rFonts w:hint="eastAsia" w:ascii="宋体" w:hAnsi="宋体"/>
          <w:sz w:val="24"/>
        </w:rPr>
      </w:r>
      <w:r/>
    </w:p>
    <w:p>
      <w:pPr>
        <w:pStyle w:val="100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.2需要供应商进行澄清、说明和补正的，评委会将通过“苏采云”政府采购一体化平台向供应商发出“澄清要求函”，接到“澄清要求函”的</w:t>
      </w:r>
      <w:r>
        <w:rPr>
          <w:rFonts w:hint="eastAsia" w:ascii="宋体" w:hAnsi="宋体"/>
          <w:sz w:val="24"/>
          <w:lang w:eastAsia="zh-CN"/>
        </w:rPr>
        <w:t xml:space="preserve">供应商</w:t>
      </w:r>
      <w:r>
        <w:rPr>
          <w:rFonts w:hint="eastAsia" w:ascii="宋体" w:hAnsi="宋体"/>
          <w:sz w:val="24"/>
        </w:rPr>
        <w:t xml:space="preserve">应当按照要求在“苏采云”政府采购一体化平台中提交“澄清响应函”并加盖CA电子公章。澄清、说明和补正的内容作为投标文件的补充部分，具体操作方式见《操作手册》。</w:t>
      </w:r>
      <w:r>
        <w:rPr>
          <w:rFonts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w:t>
      </w:r>
      <w:r>
        <w:rPr>
          <w:rFonts w:hint="eastAsia" w:ascii="宋体" w:hAnsi="宋体"/>
          <w:sz w:val="24"/>
          <w:lang w:eastAsia="zh-CN"/>
        </w:rPr>
        <w:t xml:space="preserve">供应商</w:t>
      </w:r>
      <w:r>
        <w:rPr>
          <w:rFonts w:hint="eastAsia" w:ascii="宋体" w:hAnsi="宋体"/>
          <w:sz w:val="24"/>
        </w:rPr>
        <w:t xml:space="preserve">如未按规定做出澄清、说明和补正，其风险由</w:t>
      </w:r>
      <w:r>
        <w:rPr>
          <w:rFonts w:hint="eastAsia" w:ascii="宋体" w:hAnsi="宋体"/>
          <w:sz w:val="24"/>
          <w:lang w:eastAsia="zh-CN"/>
        </w:rPr>
        <w:t xml:space="preserve">供应商</w:t>
      </w:r>
      <w:r>
        <w:rPr>
          <w:rFonts w:hint="eastAsia" w:ascii="宋体" w:hAnsi="宋体"/>
          <w:sz w:val="24"/>
        </w:rPr>
        <w:t xml:space="preserve">自行承担。</w:t>
      </w:r>
      <w:r>
        <w:rPr>
          <w:rFonts w:hint="eastAsia" w:ascii="宋体" w:hAnsi="宋体"/>
          <w:sz w:val="24"/>
        </w:rPr>
      </w:r>
      <w:r/>
    </w:p>
    <w:p>
      <w:pPr>
        <w:pStyle w:val="1000"/>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7"/>
      <w:r/>
      <w:bookmarkEnd w:id="208"/>
      <w:r/>
      <w:bookmarkEnd w:id="209"/>
      <w:r>
        <w:rPr>
          <w:rFonts w:hint="eastAsia" w:ascii="Arial" w:hAnsi="Arial" w:eastAsia="黑体" w:cs="Arial"/>
          <w:sz w:val="28"/>
          <w:szCs w:val="28"/>
        </w:rPr>
      </w:r>
      <w:r/>
    </w:p>
    <w:p>
      <w:pPr>
        <w:pStyle w:val="100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资格审查：依据法律法规和招标文件的规定，由采购人或代理机构对投标文件中的资格证明文件进行审查。资格审查的结论，采购人或代理机构以书面形式向评委会进行反馈。</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采购人或代理机构在进行资格性审查的同时，将在“信用中国”网站（www.creditchina.gov.cn）查询</w:t>
      </w:r>
      <w:r>
        <w:rPr>
          <w:rFonts w:hint="eastAsia" w:ascii="宋体" w:hAnsi="宋体"/>
          <w:bCs/>
          <w:sz w:val="24"/>
          <w:szCs w:val="21"/>
          <w:lang w:eastAsia="zh-CN"/>
        </w:rPr>
        <w:t xml:space="preserve">供应商</w:t>
      </w:r>
      <w:r>
        <w:rPr>
          <w:rFonts w:hint="eastAsia" w:ascii="宋体" w:hAnsi="宋体"/>
          <w:bCs/>
          <w:sz w:val="24"/>
          <w:szCs w:val="21"/>
        </w:rPr>
        <w:t xml:space="preserve">的信用记录，以确定</w:t>
      </w:r>
      <w:r>
        <w:rPr>
          <w:rFonts w:hint="eastAsia" w:ascii="宋体" w:hAnsi="宋体"/>
          <w:bCs/>
          <w:sz w:val="24"/>
          <w:szCs w:val="21"/>
          <w:lang w:eastAsia="zh-CN"/>
        </w:rPr>
        <w:t xml:space="preserve">供应商</w:t>
      </w:r>
      <w:r>
        <w:rPr>
          <w:rFonts w:hint="eastAsia" w:ascii="宋体" w:hAnsi="宋体"/>
          <w:bCs/>
          <w:sz w:val="24"/>
          <w:szCs w:val="21"/>
        </w:rPr>
        <w:t xml:space="preserve">是否具备投标资格,查询结果留存并归档。</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w:t>
      </w:r>
      <w:r>
        <w:rPr>
          <w:rFonts w:hint="eastAsia" w:ascii="宋体" w:hAnsi="宋体"/>
          <w:bCs/>
          <w:sz w:val="24"/>
          <w:szCs w:val="21"/>
          <w:lang w:eastAsia="zh-CN"/>
        </w:rPr>
        <w:t xml:space="preserve">供应商</w:t>
      </w:r>
      <w:r>
        <w:rPr>
          <w:rFonts w:hint="eastAsia" w:ascii="宋体" w:hAnsi="宋体"/>
          <w:bCs/>
          <w:sz w:val="24"/>
          <w:szCs w:val="21"/>
        </w:rPr>
        <w:t xml:space="preserve">，代理机构将在</w:t>
      </w:r>
      <w:r>
        <w:rPr>
          <w:rFonts w:hint="eastAsia" w:ascii="宋体" w:hAnsi="宋体"/>
          <w:sz w:val="24"/>
        </w:rPr>
        <w:t xml:space="preserve">“苏采云”政府采购一体化平台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rPr>
          <w:rFonts w:hint="eastAsia" w:ascii="宋体" w:hAnsi="宋体"/>
          <w:bCs/>
          <w:sz w:val="24"/>
          <w:szCs w:val="21"/>
        </w:rPr>
      </w:r>
      <w:r/>
    </w:p>
    <w:p>
      <w:pPr>
        <w:pStyle w:val="1000"/>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1000"/>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w:t>
      </w:r>
      <w:r>
        <w:rPr>
          <w:rFonts w:hint="eastAsia" w:ascii="宋体" w:hAnsi="宋体"/>
          <w:sz w:val="24"/>
          <w:lang w:eastAsia="zh-CN"/>
        </w:rPr>
        <w:t xml:space="preserve">供应商</w:t>
      </w:r>
      <w:r>
        <w:rPr>
          <w:rFonts w:hint="eastAsia" w:ascii="宋体" w:hAnsi="宋体"/>
          <w:sz w:val="24"/>
        </w:rPr>
        <w:t xml:space="preserve">的义务，纠正这些偏离或保留将会对其他实质性响应要求的</w:t>
      </w:r>
      <w:r>
        <w:rPr>
          <w:rFonts w:hint="eastAsia" w:ascii="宋体" w:hAnsi="宋体"/>
          <w:sz w:val="24"/>
          <w:lang w:eastAsia="zh-CN"/>
        </w:rPr>
        <w:t xml:space="preserve">供应商</w:t>
      </w:r>
      <w:r>
        <w:rPr>
          <w:rFonts w:hint="eastAsia" w:ascii="宋体" w:hAnsi="宋体"/>
          <w:sz w:val="24"/>
        </w:rPr>
        <w:t xml:space="preserve">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w:t>
      </w:r>
      <w:r>
        <w:rPr>
          <w:rFonts w:hint="eastAsia" w:ascii="宋体" w:hAnsi="宋体"/>
          <w:bCs/>
          <w:sz w:val="24"/>
          <w:szCs w:val="21"/>
          <w:lang w:eastAsia="zh-CN"/>
        </w:rPr>
        <w:t xml:space="preserve">供应商</w:t>
      </w:r>
      <w:r>
        <w:rPr>
          <w:rFonts w:hint="eastAsia" w:ascii="宋体" w:hAnsi="宋体"/>
          <w:bCs/>
          <w:sz w:val="24"/>
          <w:szCs w:val="21"/>
        </w:rPr>
        <w:t xml:space="preserve">不得通过修改或撤销不合要求的偏离或保留而使其投标成为实质性响应的投标。</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1000"/>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1000"/>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1000"/>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100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“苏采云”政府采购一体化平台</w:t>
      </w:r>
      <w:r>
        <w:rPr>
          <w:rFonts w:hint="eastAsia" w:ascii="宋体" w:hAnsi="宋体"/>
          <w:bCs/>
          <w:sz w:val="24"/>
          <w:szCs w:val="21"/>
        </w:rPr>
        <w:t xml:space="preserve">告知</w:t>
      </w:r>
      <w:r>
        <w:rPr>
          <w:rFonts w:hint="eastAsia" w:ascii="宋体" w:hAnsi="宋体"/>
          <w:bCs/>
          <w:sz w:val="24"/>
          <w:szCs w:val="21"/>
          <w:lang w:eastAsia="zh-CN"/>
        </w:rPr>
        <w:t xml:space="preserve">供应商</w:t>
      </w:r>
      <w:r>
        <w:rPr>
          <w:rFonts w:ascii="宋体" w:hAnsi="宋体"/>
          <w:bCs/>
          <w:sz w:val="24"/>
          <w:szCs w:val="21"/>
        </w:rPr>
        <w:t xml:space="preserve">，</w:t>
      </w:r>
      <w:r>
        <w:rPr>
          <w:rFonts w:hint="eastAsia" w:ascii="宋体" w:hAnsi="宋体"/>
          <w:bCs/>
          <w:sz w:val="24"/>
          <w:szCs w:val="21"/>
        </w:rPr>
        <w:t xml:space="preserve">调整后的价格应对</w:t>
      </w:r>
      <w:r>
        <w:rPr>
          <w:rFonts w:hint="eastAsia" w:ascii="宋体" w:hAnsi="宋体"/>
          <w:bCs/>
          <w:sz w:val="24"/>
          <w:szCs w:val="21"/>
          <w:lang w:eastAsia="zh-CN"/>
        </w:rPr>
        <w:t xml:space="preserve">供应商</w:t>
      </w:r>
      <w:r>
        <w:rPr>
          <w:rFonts w:hint="eastAsia" w:ascii="宋体" w:hAnsi="宋体"/>
          <w:bCs/>
          <w:sz w:val="24"/>
          <w:szCs w:val="21"/>
        </w:rPr>
        <w:t xml:space="preserve">具有约束力。如果</w:t>
      </w:r>
      <w:r>
        <w:rPr>
          <w:rFonts w:hint="eastAsia" w:ascii="宋体" w:hAnsi="宋体"/>
          <w:bCs/>
          <w:sz w:val="24"/>
          <w:szCs w:val="21"/>
          <w:lang w:eastAsia="zh-CN"/>
        </w:rPr>
        <w:t xml:space="preserve">供应商</w:t>
      </w:r>
      <w:r>
        <w:rPr>
          <w:rFonts w:hint="eastAsia" w:ascii="宋体" w:hAnsi="宋体"/>
          <w:bCs/>
          <w:sz w:val="24"/>
          <w:szCs w:val="21"/>
        </w:rPr>
        <w:t xml:space="preserve">不接受修正后的价格，则其投标将被拒绝。</w:t>
      </w:r>
      <w:r>
        <w:rPr>
          <w:rFonts w:ascii="宋体" w:hAnsi="宋体"/>
          <w:bCs/>
          <w:sz w:val="24"/>
          <w:szCs w:val="21"/>
        </w:rPr>
      </w:r>
      <w:r/>
    </w:p>
    <w:p>
      <w:pPr>
        <w:pStyle w:val="1000"/>
        <w:ind w:firstLine="480"/>
        <w:spacing w:line="500" w:lineRule="exact"/>
        <w:rPr>
          <w:rFonts w:ascii="宋体" w:hAnsi="宋体"/>
          <w:sz w:val="24"/>
          <w:szCs w:val="21"/>
        </w:rPr>
      </w:pPr>
      <w:r/>
      <w:bookmarkStart w:id="210" w:name="_Toc16938550"/>
      <w:r/>
      <w:bookmarkStart w:id="211" w:name="_Toc20823306"/>
      <w:r/>
      <w:bookmarkStart w:id="212"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w:t>
      </w:r>
      <w:r>
        <w:rPr>
          <w:rFonts w:hint="eastAsia" w:ascii="宋体" w:hAnsi="宋体"/>
          <w:sz w:val="24"/>
          <w:szCs w:val="21"/>
          <w:lang w:eastAsia="zh-CN"/>
        </w:rPr>
        <w:t xml:space="preserve">供应商</w:t>
      </w:r>
      <w:r>
        <w:rPr>
          <w:rFonts w:ascii="宋体" w:hAnsi="宋体"/>
          <w:sz w:val="24"/>
          <w:szCs w:val="21"/>
        </w:rPr>
        <w:t xml:space="preserve">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w:t>
      </w:r>
      <w:r>
        <w:rPr>
          <w:rFonts w:hint="eastAsia" w:ascii="宋体" w:hAnsi="宋体"/>
          <w:sz w:val="24"/>
          <w:szCs w:val="21"/>
          <w:lang w:eastAsia="zh-CN"/>
        </w:rPr>
        <w:t xml:space="preserve">供应商</w:t>
      </w:r>
      <w:r>
        <w:rPr>
          <w:rFonts w:ascii="宋体" w:hAnsi="宋体"/>
          <w:sz w:val="24"/>
          <w:szCs w:val="21"/>
        </w:rPr>
        <w:t xml:space="preserve">，其他投标无效。</w:t>
      </w:r>
      <w:r>
        <w:rPr>
          <w:rFonts w:ascii="宋体" w:hAnsi="宋体"/>
          <w:sz w:val="24"/>
          <w:szCs w:val="21"/>
        </w:rPr>
      </w:r>
      <w:r/>
    </w:p>
    <w:p>
      <w:pPr>
        <w:pStyle w:val="1000"/>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w:t>
      </w:r>
      <w:r>
        <w:rPr>
          <w:rFonts w:hint="eastAsia" w:ascii="宋体" w:hAnsi="宋体"/>
          <w:sz w:val="24"/>
          <w:szCs w:val="21"/>
          <w:lang w:eastAsia="zh-CN"/>
        </w:rPr>
        <w:t xml:space="preserve">供应商</w:t>
      </w:r>
      <w:r>
        <w:rPr>
          <w:rFonts w:ascii="宋体" w:hAnsi="宋体"/>
          <w:sz w:val="24"/>
          <w:szCs w:val="21"/>
        </w:rPr>
        <w:t xml:space="preserve">参加同一合同项下投标的，按一家</w:t>
      </w:r>
      <w:r>
        <w:rPr>
          <w:rFonts w:hint="eastAsia" w:ascii="宋体" w:hAnsi="宋体"/>
          <w:sz w:val="24"/>
          <w:szCs w:val="21"/>
          <w:lang w:eastAsia="zh-CN"/>
        </w:rPr>
        <w:t xml:space="preserve">供应商</w:t>
      </w:r>
      <w:r>
        <w:rPr>
          <w:rFonts w:ascii="宋体" w:hAnsi="宋体"/>
          <w:sz w:val="24"/>
          <w:szCs w:val="21"/>
        </w:rPr>
        <w:t xml:space="preserve">计算，评审后得分最高的同品牌</w:t>
      </w:r>
      <w:r>
        <w:rPr>
          <w:rFonts w:hint="eastAsia" w:ascii="宋体" w:hAnsi="宋体"/>
          <w:sz w:val="24"/>
          <w:szCs w:val="21"/>
          <w:lang w:eastAsia="zh-CN"/>
        </w:rPr>
        <w:t xml:space="preserve">供应商</w:t>
      </w:r>
      <w:r>
        <w:rPr>
          <w:rFonts w:ascii="宋体" w:hAnsi="宋体"/>
          <w:sz w:val="24"/>
          <w:szCs w:val="21"/>
        </w:rPr>
        <w:t xml:space="preserve">获得</w:t>
      </w:r>
      <w:r>
        <w:rPr>
          <w:rFonts w:hint="eastAsia" w:ascii="宋体" w:hAnsi="宋体"/>
          <w:sz w:val="24"/>
          <w:szCs w:val="21"/>
          <w:lang w:eastAsia="zh-CN"/>
        </w:rPr>
        <w:t xml:space="preserve">成交供应商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w:t>
      </w:r>
      <w:r>
        <w:rPr>
          <w:rFonts w:hint="eastAsia" w:ascii="宋体" w:hAnsi="宋体"/>
          <w:sz w:val="24"/>
          <w:szCs w:val="21"/>
          <w:lang w:eastAsia="zh-CN"/>
        </w:rPr>
        <w:t xml:space="preserve">供应商</w:t>
      </w:r>
      <w:r>
        <w:rPr>
          <w:rFonts w:ascii="宋体" w:hAnsi="宋体"/>
          <w:sz w:val="24"/>
          <w:szCs w:val="21"/>
        </w:rPr>
        <w:t xml:space="preserve">不作为中标候选人。</w:t>
      </w:r>
      <w:r>
        <w:rPr>
          <w:rFonts w:ascii="宋体" w:hAnsi="宋体"/>
          <w:sz w:val="24"/>
          <w:szCs w:val="21"/>
        </w:rPr>
      </w:r>
      <w:r/>
    </w:p>
    <w:p>
      <w:pPr>
        <w:pStyle w:val="1000"/>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w:t>
      </w:r>
      <w:r>
        <w:rPr>
          <w:rFonts w:hint="eastAsia" w:ascii="宋体" w:hAnsi="宋体"/>
          <w:sz w:val="24"/>
          <w:szCs w:val="21"/>
          <w:lang w:eastAsia="zh-CN"/>
        </w:rPr>
        <w:t xml:space="preserve">供应商</w:t>
      </w:r>
      <w:r>
        <w:rPr>
          <w:rFonts w:ascii="宋体" w:hAnsi="宋体"/>
          <w:sz w:val="24"/>
          <w:szCs w:val="21"/>
        </w:rPr>
        <w:t xml:space="preserve">提供的核心产品品牌相同的，按前两款规定处理。</w:t>
      </w:r>
      <w:r>
        <w:rPr>
          <w:rFonts w:hint="eastAsia" w:ascii="宋体" w:hAnsi="宋体"/>
          <w:sz w:val="24"/>
          <w:szCs w:val="21"/>
        </w:rPr>
      </w:r>
      <w:r/>
    </w:p>
    <w:p>
      <w:pPr>
        <w:pStyle w:val="1000"/>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w:t>
      </w:r>
      <w:r>
        <w:rPr>
          <w:rFonts w:hint="eastAsia" w:ascii="宋体" w:hAnsi="宋体"/>
          <w:sz w:val="24"/>
          <w:szCs w:val="21"/>
          <w:lang w:eastAsia="zh-CN"/>
        </w:rPr>
        <w:t xml:space="preserve">供应商</w:t>
      </w:r>
      <w:r>
        <w:rPr>
          <w:rFonts w:hint="eastAsia" w:ascii="宋体" w:hAnsi="宋体"/>
          <w:sz w:val="24"/>
          <w:szCs w:val="21"/>
        </w:rPr>
        <w:t xml:space="preserve">在开、评标全过程中应保持通讯畅通，及时登录</w:t>
      </w:r>
      <w:r>
        <w:rPr>
          <w:rFonts w:hint="eastAsia" w:ascii="宋体" w:hAnsi="宋体"/>
          <w:sz w:val="24"/>
        </w:rPr>
        <w:t xml:space="preserve">“苏采云”政府采购一体化平台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rPr>
          <w:rFonts w:hint="eastAsia" w:ascii="宋体" w:hAnsi="宋体"/>
          <w:sz w:val="24"/>
          <w:szCs w:val="21"/>
        </w:rPr>
      </w:r>
      <w:r/>
    </w:p>
    <w:p>
      <w:pPr>
        <w:pStyle w:val="1000"/>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0"/>
      <w:r/>
      <w:bookmarkEnd w:id="211"/>
      <w:r/>
      <w:bookmarkEnd w:id="212"/>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1000"/>
        <w:ind w:firstLine="480"/>
        <w:spacing w:line="500" w:lineRule="exact"/>
        <w:rPr>
          <w:rFonts w:hint="eastAsia" w:ascii="宋体" w:hAnsi="宋体"/>
          <w:bCs/>
          <w:sz w:val="24"/>
          <w:szCs w:val="21"/>
        </w:rPr>
      </w:pPr>
      <w:r/>
      <w:bookmarkStart w:id="213" w:name="_Toc20823307"/>
      <w:r/>
      <w:bookmarkStart w:id="214" w:name="_Toc513029235"/>
      <w:r/>
      <w:bookmarkStart w:id="215"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w:t>
      </w:r>
      <w:r>
        <w:rPr>
          <w:rFonts w:hint="eastAsia" w:ascii="宋体" w:hAnsi="宋体"/>
          <w:bCs/>
          <w:sz w:val="24"/>
          <w:szCs w:val="21"/>
          <w:lang w:eastAsia="zh-CN"/>
        </w:rPr>
        <w:t xml:space="preserve">供应商</w:t>
      </w:r>
      <w:r>
        <w:rPr>
          <w:rFonts w:hint="eastAsia" w:ascii="宋体" w:hAnsi="宋体"/>
          <w:bCs/>
          <w:sz w:val="24"/>
          <w:szCs w:val="21"/>
        </w:rPr>
        <w:t xml:space="preserve">在</w:t>
      </w:r>
      <w:r>
        <w:rPr>
          <w:rFonts w:hint="eastAsia" w:ascii="宋体" w:hAnsi="宋体"/>
          <w:sz w:val="24"/>
        </w:rPr>
        <w:t xml:space="preserve">“苏采云”政府采购一体化平台</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w:t>
      </w:r>
      <w:r>
        <w:rPr>
          <w:rFonts w:hint="eastAsia" w:ascii="宋体" w:hAnsi="宋体"/>
          <w:bCs/>
          <w:sz w:val="24"/>
          <w:szCs w:val="21"/>
          <w:lang w:eastAsia="zh-CN"/>
        </w:rPr>
        <w:t xml:space="preserve">供应商</w:t>
      </w:r>
      <w:r>
        <w:rPr>
          <w:rFonts w:hint="eastAsia" w:ascii="宋体" w:hAnsi="宋体"/>
          <w:bCs/>
          <w:sz w:val="24"/>
          <w:szCs w:val="21"/>
        </w:rPr>
        <w:t xml:space="preserve">未按照招标文件要求上传电子投标文件的。</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w:t>
      </w:r>
      <w:r>
        <w:rPr>
          <w:rFonts w:hint="eastAsia" w:ascii="宋体" w:hAnsi="宋体"/>
          <w:bCs/>
          <w:sz w:val="24"/>
          <w:szCs w:val="21"/>
          <w:lang w:eastAsia="zh-CN"/>
        </w:rPr>
        <w:t xml:space="preserve">供应商</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lang w:eastAsia="zh-CN"/>
        </w:rPr>
        <w:t xml:space="preserve">供应商</w:t>
      </w:r>
      <w:r>
        <w:rPr>
          <w:rFonts w:hint="eastAsia" w:ascii="宋体" w:hAnsi="宋体"/>
          <w:bCs/>
          <w:sz w:val="24"/>
          <w:szCs w:val="21"/>
        </w:rPr>
        <w:t xml:space="preserve">不具备招标文件中规定资格要求的。</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lang w:eastAsia="zh-CN"/>
        </w:rPr>
        <w:t xml:space="preserve">供应商</w:t>
      </w:r>
      <w:r>
        <w:rPr>
          <w:rFonts w:hint="eastAsia" w:ascii="宋体" w:hAnsi="宋体"/>
          <w:bCs/>
          <w:sz w:val="24"/>
          <w:szCs w:val="21"/>
        </w:rPr>
        <w:t xml:space="preserve">的报价超过了采购预算或最高限价的。</w:t>
      </w:r>
      <w:r>
        <w:rPr>
          <w:rFonts w:hint="eastAsia" w:ascii="宋体" w:hAnsi="宋体"/>
          <w:bCs/>
          <w:sz w:val="24"/>
          <w:szCs w:val="21"/>
        </w:rPr>
      </w:r>
      <w:r/>
    </w:p>
    <w:p>
      <w:pPr>
        <w:pStyle w:val="1000"/>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1000"/>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w:t>
      </w:r>
      <w:r>
        <w:rPr>
          <w:rFonts w:hint="eastAsia" w:ascii="宋体" w:hAnsi="宋体"/>
          <w:bCs/>
          <w:sz w:val="24"/>
          <w:szCs w:val="21"/>
          <w:lang w:eastAsia="zh-CN"/>
        </w:rPr>
        <w:t xml:space="preserve">供应商</w:t>
      </w:r>
      <w:r>
        <w:rPr>
          <w:rFonts w:hint="eastAsia" w:ascii="宋体" w:hAnsi="宋体"/>
          <w:bCs/>
          <w:sz w:val="24"/>
          <w:szCs w:val="21"/>
        </w:rPr>
        <w:t xml:space="preserve">被 “信用中国”网站（www.creditchina.gov.cn）列入失信被执行人或重大税收违法案件当事人名单或政府采购严重失信行为记录名单。或查询“信用中国”网站后发现</w:t>
      </w:r>
      <w:r>
        <w:rPr>
          <w:rFonts w:hint="eastAsia" w:ascii="宋体" w:hAnsi="宋体"/>
          <w:bCs/>
          <w:sz w:val="24"/>
          <w:szCs w:val="21"/>
          <w:lang w:eastAsia="zh-CN"/>
        </w:rPr>
        <w:t xml:space="preserve">供应商</w:t>
      </w:r>
      <w:r>
        <w:rPr>
          <w:rFonts w:hint="eastAsia" w:ascii="宋体" w:hAnsi="宋体"/>
          <w:bCs/>
          <w:sz w:val="24"/>
          <w:szCs w:val="21"/>
        </w:rPr>
        <w:t xml:space="preserve">存在其他不符合《中华人民共和国政府采购法》第二十二条规定条件的信用记录。</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w:t>
      </w:r>
      <w:r>
        <w:rPr>
          <w:rFonts w:hint="eastAsia" w:ascii="宋体" w:hAnsi="宋体"/>
          <w:bCs/>
          <w:sz w:val="24"/>
          <w:szCs w:val="21"/>
          <w:lang w:eastAsia="zh-CN"/>
        </w:rPr>
        <w:t xml:space="preserve">供应商</w:t>
      </w:r>
      <w:r>
        <w:rPr>
          <w:rFonts w:hint="eastAsia" w:ascii="宋体" w:hAnsi="宋体"/>
          <w:bCs/>
          <w:sz w:val="24"/>
          <w:szCs w:val="21"/>
        </w:rPr>
        <w:t xml:space="preserve">的报价明显低于其他通过符合性审查</w:t>
      </w:r>
      <w:r>
        <w:rPr>
          <w:rFonts w:hint="eastAsia" w:ascii="宋体" w:hAnsi="宋体"/>
          <w:bCs/>
          <w:sz w:val="24"/>
          <w:szCs w:val="21"/>
          <w:lang w:eastAsia="zh-CN"/>
        </w:rPr>
        <w:t xml:space="preserve">供应商</w:t>
      </w:r>
      <w:r>
        <w:rPr>
          <w:rFonts w:hint="eastAsia" w:ascii="宋体" w:hAnsi="宋体"/>
          <w:bCs/>
          <w:sz w:val="24"/>
          <w:szCs w:val="21"/>
        </w:rPr>
        <w:t xml:space="preserve">的报价，有可能影响产品质量或者不能诚信履约的，将通过</w:t>
      </w:r>
      <w:r>
        <w:rPr>
          <w:rFonts w:hint="eastAsia" w:ascii="宋体" w:hAnsi="宋体"/>
          <w:sz w:val="24"/>
        </w:rPr>
        <w:t xml:space="preserve">“苏采云”政府采购一体化平台</w:t>
      </w:r>
      <w:r>
        <w:rPr>
          <w:rFonts w:hint="eastAsia" w:ascii="宋体" w:hAnsi="宋体"/>
          <w:bCs/>
          <w:sz w:val="24"/>
          <w:szCs w:val="21"/>
        </w:rPr>
        <w:t xml:space="preserve">要求其在合理的时间内提供说明，必要时提交相关证明材料；</w:t>
      </w:r>
      <w:r>
        <w:rPr>
          <w:rFonts w:hint="eastAsia" w:ascii="宋体" w:hAnsi="宋体"/>
          <w:bCs/>
          <w:sz w:val="24"/>
          <w:szCs w:val="21"/>
          <w:lang w:eastAsia="zh-CN"/>
        </w:rPr>
        <w:t xml:space="preserve">供应商</w:t>
      </w:r>
      <w:r>
        <w:rPr>
          <w:rFonts w:hint="eastAsia" w:ascii="宋体" w:hAnsi="宋体"/>
          <w:bCs/>
          <w:sz w:val="24"/>
          <w:szCs w:val="21"/>
        </w:rPr>
        <w:t xml:space="preserve">不能证明其报价合理性的，评标委员会应当将其作为无效投标处理。</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w:t>
      </w:r>
      <w:r>
        <w:rPr>
          <w:rFonts w:hint="eastAsia" w:ascii="宋体" w:hAnsi="宋体"/>
          <w:bCs/>
          <w:sz w:val="24"/>
          <w:szCs w:val="21"/>
          <w:lang w:eastAsia="zh-CN"/>
        </w:rPr>
        <w:t xml:space="preserve">供应商</w:t>
      </w:r>
      <w:r>
        <w:rPr>
          <w:rFonts w:hint="eastAsia" w:ascii="宋体" w:hAnsi="宋体"/>
          <w:bCs/>
          <w:sz w:val="24"/>
          <w:szCs w:val="21"/>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100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100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1000"/>
        <w:ind w:firstLine="482"/>
        <w:keepLines/>
        <w:keepNext/>
        <w:spacing w:line="500" w:lineRule="exact"/>
        <w:rPr>
          <w:rFonts w:hint="eastAsia"/>
          <w:b/>
          <w:bCs/>
          <w:sz w:val="32"/>
          <w:szCs w:val="32"/>
        </w:rPr>
        <w:outlineLvl w:val="2"/>
      </w:pPr>
      <w:r/>
      <w:bookmarkStart w:id="216" w:name="_Toc120614219"/>
      <w:r>
        <w:rPr>
          <w:rFonts w:hint="eastAsia"/>
          <w:b/>
          <w:bCs/>
          <w:sz w:val="32"/>
          <w:szCs w:val="32"/>
        </w:rPr>
        <w:t xml:space="preserve">六、</w:t>
      </w:r>
      <w:bookmarkEnd w:id="213"/>
      <w:r/>
      <w:bookmarkEnd w:id="214"/>
      <w:r/>
      <w:bookmarkEnd w:id="215"/>
      <w:r>
        <w:rPr>
          <w:rFonts w:hint="eastAsia"/>
          <w:b/>
          <w:bCs/>
          <w:sz w:val="32"/>
          <w:szCs w:val="32"/>
        </w:rPr>
        <w:t xml:space="preserve">定标</w:t>
      </w:r>
      <w:bookmarkEnd w:id="216"/>
      <w:r>
        <w:rPr>
          <w:rFonts w:hint="eastAsia"/>
          <w:b/>
          <w:bCs/>
          <w:sz w:val="32"/>
          <w:szCs w:val="32"/>
        </w:rPr>
      </w:r>
      <w:r/>
    </w:p>
    <w:p>
      <w:pPr>
        <w:pStyle w:val="1000"/>
        <w:ind w:firstLine="600"/>
        <w:keepLines/>
        <w:keepNext/>
        <w:spacing w:line="500" w:lineRule="exact"/>
        <w:rPr>
          <w:rFonts w:hint="eastAsia" w:ascii="黑体" w:hAnsi="宋体" w:eastAsia="黑体"/>
          <w:bCs/>
          <w:sz w:val="30"/>
          <w:szCs w:val="30"/>
        </w:rPr>
        <w:outlineLvl w:val="3"/>
      </w:pPr>
      <w:r/>
      <w:bookmarkStart w:id="217" w:name="_Toc16938554"/>
      <w:r/>
      <w:bookmarkStart w:id="218" w:name="_Toc20823310"/>
      <w:r/>
      <w:bookmarkStart w:id="219"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9"/>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rPr>
          <w:rFonts w:hint="eastAsia" w:ascii="黑体" w:hAnsi="宋体" w:eastAsia="黑体"/>
          <w:bCs/>
          <w:sz w:val="30"/>
          <w:szCs w:val="30"/>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hint="eastAsia" w:ascii="宋体" w:hAnsi="宋体"/>
          <w:bCs/>
          <w:sz w:val="24"/>
          <w:szCs w:val="21"/>
        </w:rPr>
      </w:r>
      <w:r/>
    </w:p>
    <w:p>
      <w:pPr>
        <w:pStyle w:val="100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w:t>
      </w:r>
      <w:r>
        <w:rPr>
          <w:rFonts w:hint="eastAsia" w:ascii="宋体" w:hAnsi="宋体"/>
          <w:bCs/>
          <w:sz w:val="24"/>
          <w:szCs w:val="21"/>
          <w:lang w:eastAsia="zh-CN"/>
        </w:rPr>
        <w:t xml:space="preserve">成交供应商</w:t>
      </w:r>
      <w:r>
        <w:rPr>
          <w:rFonts w:hint="eastAsia" w:ascii="宋体" w:hAnsi="宋体"/>
          <w:bCs/>
          <w:sz w:val="24"/>
          <w:szCs w:val="21"/>
        </w:rPr>
        <w:t xml:space="preserve">。</w:t>
      </w:r>
      <w:r>
        <w:rPr>
          <w:rFonts w:hint="eastAsia" w:ascii="宋体" w:hAnsi="宋体"/>
          <w:bCs/>
          <w:sz w:val="24"/>
          <w:szCs w:val="21"/>
        </w:rPr>
      </w:r>
      <w:r/>
    </w:p>
    <w:p>
      <w:pPr>
        <w:pStyle w:val="1000"/>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w:t>
      </w:r>
      <w:r>
        <w:rPr>
          <w:rFonts w:hint="eastAsia" w:ascii="宋体" w:hAnsi="宋体"/>
          <w:sz w:val="24"/>
          <w:lang w:eastAsia="zh-CN"/>
        </w:rPr>
        <w:t xml:space="preserve">成交供应商</w:t>
      </w:r>
      <w:r>
        <w:rPr>
          <w:rFonts w:hint="eastAsia" w:ascii="宋体" w:hAnsi="宋体"/>
          <w:sz w:val="24"/>
        </w:rPr>
        <w:t xml:space="preserve">出现下列情况之一的，一经查实，将被取消中标资格：</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hint="eastAsia" w:ascii="宋体" w:hAnsi="宋体"/>
          <w:sz w:val="24"/>
        </w:rPr>
      </w:r>
      <w:r/>
    </w:p>
    <w:p>
      <w:pPr>
        <w:pStyle w:val="100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hint="eastAsia" w:ascii="宋体" w:hAnsi="宋体"/>
          <w:sz w:val="24"/>
        </w:rPr>
      </w:r>
      <w:r/>
    </w:p>
    <w:p>
      <w:pPr>
        <w:pStyle w:val="1000"/>
        <w:ind w:firstLine="480"/>
        <w:spacing w:line="500" w:lineRule="exact"/>
        <w:rPr>
          <w:rFonts w:ascii="宋体" w:hAnsi="宋体"/>
          <w:sz w:val="24"/>
        </w:rPr>
      </w:pPr>
      <w:r/>
      <w:bookmarkStart w:id="220"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w:t>
      </w:r>
      <w:r>
        <w:rPr>
          <w:rFonts w:hint="eastAsia" w:hAnsi="宋体" w:cs="宋体"/>
          <w:sz w:val="24"/>
          <w:lang w:eastAsia="zh-CN"/>
        </w:rPr>
        <w:t xml:space="preserve">供应商</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100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w:t>
      </w:r>
      <w:r>
        <w:rPr>
          <w:rFonts w:hint="eastAsia" w:ascii="宋体" w:hAnsi="宋体"/>
          <w:sz w:val="24"/>
          <w:lang w:eastAsia="zh-CN"/>
        </w:rPr>
        <w:t xml:space="preserve">供应商</w:t>
      </w:r>
      <w:r>
        <w:rPr>
          <w:rFonts w:hint="eastAsia" w:ascii="宋体" w:hAnsi="宋体"/>
          <w:sz w:val="24"/>
        </w:rPr>
        <w:t xml:space="preserve">的投标文件由同一单位或者个人编制；</w:t>
      </w:r>
      <w:r>
        <w:rPr>
          <w:rFonts w:ascii="宋体" w:hAnsi="宋体"/>
          <w:sz w:val="24"/>
        </w:rPr>
      </w:r>
      <w:r/>
    </w:p>
    <w:p>
      <w:pPr>
        <w:pStyle w:val="100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w:t>
      </w:r>
      <w:r>
        <w:rPr>
          <w:rFonts w:hint="eastAsia" w:ascii="宋体" w:hAnsi="宋体"/>
          <w:sz w:val="24"/>
          <w:lang w:eastAsia="zh-CN"/>
        </w:rPr>
        <w:t xml:space="preserve">供应商</w:t>
      </w:r>
      <w:r>
        <w:rPr>
          <w:rFonts w:hint="eastAsia" w:ascii="宋体" w:hAnsi="宋体"/>
          <w:sz w:val="24"/>
        </w:rPr>
        <w:t xml:space="preserve">委托同一单位或者个人办理投标事宜；</w:t>
      </w:r>
      <w:r>
        <w:rPr>
          <w:rFonts w:ascii="宋体" w:hAnsi="宋体"/>
          <w:sz w:val="24"/>
        </w:rPr>
      </w:r>
      <w:r/>
    </w:p>
    <w:p>
      <w:pPr>
        <w:pStyle w:val="100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w:t>
      </w:r>
      <w:r>
        <w:rPr>
          <w:rFonts w:hint="eastAsia" w:ascii="宋体" w:hAnsi="宋体"/>
          <w:sz w:val="24"/>
          <w:lang w:eastAsia="zh-CN"/>
        </w:rPr>
        <w:t xml:space="preserve">供应商</w:t>
      </w:r>
      <w:r>
        <w:rPr>
          <w:rFonts w:hint="eastAsia" w:ascii="宋体" w:hAnsi="宋体"/>
          <w:sz w:val="24"/>
        </w:rPr>
        <w:t xml:space="preserve">的投标文件载明的项目管理成员或者联系人员为同一人；</w:t>
      </w:r>
      <w:r>
        <w:rPr>
          <w:rFonts w:ascii="宋体" w:hAnsi="宋体"/>
          <w:sz w:val="24"/>
        </w:rPr>
      </w:r>
      <w:r/>
    </w:p>
    <w:p>
      <w:pPr>
        <w:pStyle w:val="100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w:t>
      </w:r>
      <w:r>
        <w:rPr>
          <w:rFonts w:hint="eastAsia" w:ascii="宋体" w:hAnsi="宋体"/>
          <w:sz w:val="24"/>
          <w:lang w:eastAsia="zh-CN"/>
        </w:rPr>
        <w:t xml:space="preserve">供应商</w:t>
      </w:r>
      <w:r>
        <w:rPr>
          <w:rFonts w:hint="eastAsia" w:ascii="宋体" w:hAnsi="宋体"/>
          <w:sz w:val="24"/>
        </w:rPr>
        <w:t xml:space="preserve">的投标文件异常一致或者投标报价呈规律性差异；</w:t>
      </w:r>
      <w:r>
        <w:rPr>
          <w:rFonts w:ascii="宋体" w:hAnsi="宋体"/>
          <w:sz w:val="24"/>
        </w:rPr>
      </w:r>
      <w:r/>
    </w:p>
    <w:p>
      <w:pPr>
        <w:pStyle w:val="1000"/>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0"/>
      <w:r>
        <w:rPr>
          <w:rFonts w:hint="eastAsia" w:ascii="黑体" w:hAnsi="宋体" w:eastAsia="黑体"/>
          <w:bCs/>
          <w:sz w:val="30"/>
          <w:szCs w:val="30"/>
        </w:rPr>
      </w:r>
      <w:r/>
    </w:p>
    <w:p>
      <w:pPr>
        <w:pStyle w:val="100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hint="eastAsia" w:ascii="宋体" w:hAnsi="宋体"/>
          <w:sz w:val="24"/>
        </w:rPr>
      </w:r>
      <w:r/>
    </w:p>
    <w:p>
      <w:pPr>
        <w:pStyle w:val="100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sz w:val="24"/>
        </w:rPr>
      </w:r>
      <w:r/>
    </w:p>
    <w:p>
      <w:pPr>
        <w:pStyle w:val="1000"/>
        <w:ind w:firstLine="480"/>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1000"/>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rPr>
          <w:rFonts w:hint="eastAsia" w:hAnsi="宋体" w:cs="宋体"/>
          <w:sz w:val="24"/>
        </w:rPr>
      </w:r>
      <w:r/>
    </w:p>
    <w:p>
      <w:pPr>
        <w:pStyle w:val="100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rPr>
      </w:r>
      <w:r/>
    </w:p>
    <w:p>
      <w:pPr>
        <w:pStyle w:val="1000"/>
        <w:ind w:firstLine="480"/>
        <w:spacing w:line="500" w:lineRule="exact"/>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rPr>
          <w:rFonts w:ascii="宋体" w:hAnsi="宋体"/>
          <w:b/>
          <w:sz w:val="24"/>
        </w:rPr>
      </w:r>
      <w:r/>
    </w:p>
    <w:p>
      <w:pPr>
        <w:pStyle w:val="1000"/>
        <w:ind w:firstLine="480"/>
        <w:spacing w:line="500" w:lineRule="exact"/>
        <w:rPr>
          <w:rFonts w:hint="eastAsia" w:ascii="宋体" w:hAnsi="宋体"/>
          <w:sz w:val="24"/>
        </w:rPr>
      </w:pPr>
      <w:r/>
      <w:bookmarkStart w:id="221"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r>
        <w:rPr>
          <w:rFonts w:hint="eastAsia" w:ascii="宋体" w:hAnsi="宋体"/>
          <w:sz w:val="24"/>
        </w:rPr>
      </w:r>
      <w:r/>
    </w:p>
    <w:p>
      <w:pPr>
        <w:pStyle w:val="1000"/>
        <w:ind w:firstLine="480"/>
        <w:jc w:val="left"/>
        <w:spacing w:line="500" w:lineRule="exact"/>
        <w:rPr>
          <w:rFonts w:ascii="宋体" w:hAnsi="宋体"/>
          <w:sz w:val="24"/>
        </w:rPr>
      </w:pPr>
      <w:r>
        <w:rPr>
          <w:rFonts w:hint="eastAsia"/>
          <w:sz w:val="24"/>
        </w:rPr>
        <w:t xml:space="preserve">代理机构</w:t>
      </w:r>
      <w:r>
        <w:rPr>
          <w:rFonts w:hint="eastAsia" w:ascii="宋体" w:hAnsi="宋体"/>
          <w:sz w:val="24"/>
        </w:rPr>
        <w:t xml:space="preserve">质疑接收：</w:t>
      </w:r>
      <w:r>
        <w:rPr>
          <w:rFonts w:ascii="宋体" w:hAnsi="宋体"/>
          <w:sz w:val="24"/>
        </w:rPr>
      </w:r>
      <w:r/>
    </w:p>
    <w:p>
      <w:pPr>
        <w:pStyle w:val="1000"/>
        <w:ind w:firstLine="480"/>
        <w:spacing w:line="500" w:lineRule="exact"/>
        <w:rPr>
          <w:rFonts w:hint="eastAsia" w:ascii="宋体" w:hAnsi="宋体" w:eastAsia="宋体" w:cs="Times New Roman"/>
          <w:sz w:val="24"/>
        </w:rPr>
      </w:pPr>
      <w:r>
        <w:rPr>
          <w:rFonts w:hint="eastAsia" w:ascii="宋体" w:hAnsi="宋体"/>
          <w:sz w:val="24"/>
        </w:rPr>
        <w:t xml:space="preserve">联系地址</w:t>
      </w:r>
      <w:r>
        <w:rPr>
          <w:rFonts w:hint="eastAsia" w:ascii="宋体" w:hAnsi="宋体" w:eastAsia="宋体" w:cs="Times New Roman"/>
          <w:sz w:val="24"/>
        </w:rPr>
        <w:t xml:space="preserve">：</w:t>
      </w:r>
      <w:r>
        <w:rPr>
          <w:rFonts w:hint="eastAsia" w:ascii="宋体" w:hAnsi="宋体" w:eastAsia="宋体" w:cs="Times New Roman"/>
          <w:sz w:val="24"/>
          <w:lang w:val="zh-CN"/>
        </w:rPr>
        <w:t xml:space="preserve">常州市武进区延政西大道6号蓝图大厦4楼</w:t>
      </w:r>
      <w:r>
        <w:rPr>
          <w:rFonts w:hint="eastAsia" w:ascii="宋体" w:hAnsi="宋体" w:eastAsia="宋体" w:cs="Times New Roman"/>
          <w:sz w:val="24"/>
        </w:rPr>
        <w:t xml:space="preserve">；</w:t>
      </w:r>
      <w:r>
        <w:rPr>
          <w:rFonts w:hint="eastAsia" w:ascii="宋体" w:hAnsi="宋体" w:eastAsia="宋体" w:cs="Times New Roman"/>
          <w:sz w:val="24"/>
        </w:rPr>
      </w:r>
      <w:r/>
    </w:p>
    <w:p>
      <w:pPr>
        <w:pStyle w:val="1000"/>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联系电话：0519-68852676；</w:t>
      </w:r>
      <w:r>
        <w:rPr>
          <w:rFonts w:hint="eastAsia" w:ascii="宋体" w:hAnsi="宋体" w:eastAsia="宋体" w:cs="Times New Roman"/>
          <w:sz w:val="24"/>
        </w:rPr>
      </w:r>
      <w:r/>
    </w:p>
    <w:p>
      <w:pPr>
        <w:pStyle w:val="1000"/>
        <w:ind w:firstLine="480"/>
        <w:spacing w:line="500" w:lineRule="exact"/>
        <w:rPr>
          <w:rFonts w:hint="eastAsia" w:ascii="宋体" w:hAnsi="宋体"/>
          <w:sz w:val="24"/>
        </w:rPr>
      </w:pPr>
      <w:r/>
      <w:bookmarkEnd w:id="221"/>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r>
      <w:r/>
    </w:p>
    <w:p>
      <w:pPr>
        <w:pStyle w:val="100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hint="eastAsia" w:ascii="宋体" w:hAnsi="宋体"/>
          <w:sz w:val="24"/>
        </w:rPr>
      </w:r>
      <w:r/>
    </w:p>
    <w:p>
      <w:pPr>
        <w:pStyle w:val="100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hint="eastAsia" w:ascii="宋体" w:hAnsi="宋体"/>
          <w:sz w:val="24"/>
        </w:rPr>
      </w:r>
      <w:r/>
    </w:p>
    <w:p>
      <w:pPr>
        <w:pStyle w:val="100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hint="eastAsia" w:ascii="宋体" w:hAnsi="宋体"/>
          <w:sz w:val="24"/>
        </w:rPr>
      </w:r>
      <w:r/>
    </w:p>
    <w:p>
      <w:pPr>
        <w:pStyle w:val="100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hint="eastAsia" w:ascii="宋体" w:hAnsi="宋体"/>
          <w:sz w:val="24"/>
        </w:rPr>
      </w:r>
      <w:r/>
    </w:p>
    <w:p>
      <w:pPr>
        <w:pStyle w:val="100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hint="eastAsia" w:ascii="宋体" w:hAnsi="宋体"/>
          <w:sz w:val="24"/>
        </w:rPr>
      </w:r>
      <w:r/>
    </w:p>
    <w:p>
      <w:pPr>
        <w:pStyle w:val="1000"/>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1000"/>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1000"/>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w:t>
      </w:r>
      <w:r>
        <w:rPr>
          <w:rFonts w:hint="eastAsia" w:ascii="宋体" w:hAnsi="宋体"/>
          <w:sz w:val="24"/>
          <w:lang w:eastAsia="zh-CN"/>
        </w:rPr>
        <w:t xml:space="preserve">成交供应商</w:t>
      </w:r>
      <w:r>
        <w:rPr>
          <w:rFonts w:hint="eastAsia" w:ascii="宋体" w:hAnsi="宋体"/>
          <w:sz w:val="24"/>
        </w:rPr>
        <w:t xml:space="preserve">发出中标通知书。请</w:t>
      </w:r>
      <w:r>
        <w:rPr>
          <w:rFonts w:hint="eastAsia" w:ascii="宋体" w:hAnsi="宋体"/>
          <w:sz w:val="24"/>
          <w:lang w:eastAsia="zh-CN"/>
        </w:rPr>
        <w:t xml:space="preserve">成交供应商</w:t>
      </w:r>
      <w:r>
        <w:rPr>
          <w:rFonts w:hint="eastAsia" w:ascii="宋体" w:hAnsi="宋体"/>
          <w:sz w:val="24"/>
        </w:rPr>
        <w:t xml:space="preserve">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w:t>
      </w:r>
      <w:r>
        <w:rPr>
          <w:rFonts w:hint="eastAsia" w:ascii="宋体" w:hAnsi="宋体"/>
          <w:sz w:val="24"/>
          <w:lang w:eastAsia="zh-CN"/>
        </w:rPr>
        <w:t xml:space="preserve">成交供应商</w:t>
      </w:r>
      <w:r>
        <w:rPr>
          <w:rFonts w:hint="eastAsia" w:ascii="宋体" w:hAnsi="宋体"/>
          <w:sz w:val="24"/>
        </w:rPr>
        <w:t xml:space="preserve">自行承担。</w:t>
      </w:r>
      <w:r>
        <w:rPr>
          <w:rFonts w:hint="eastAsia" w:ascii="宋体" w:hAnsi="宋体"/>
          <w:sz w:val="24"/>
        </w:rPr>
      </w:r>
      <w:r/>
    </w:p>
    <w:p>
      <w:pPr>
        <w:pStyle w:val="1000"/>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1000"/>
        <w:ind w:firstLine="643"/>
        <w:keepLines/>
        <w:keepNext/>
        <w:spacing w:line="500" w:lineRule="exact"/>
        <w:rPr>
          <w:rFonts w:hint="eastAsia"/>
          <w:b/>
          <w:bCs/>
          <w:sz w:val="32"/>
          <w:szCs w:val="32"/>
        </w:rPr>
        <w:outlineLvl w:val="2"/>
      </w:pPr>
      <w:r/>
      <w:bookmarkStart w:id="222" w:name="_Toc513029236"/>
      <w:r/>
      <w:bookmarkStart w:id="223" w:name="_Toc20823308"/>
      <w:r/>
      <w:bookmarkStart w:id="224" w:name="_Toc16938552"/>
      <w:r/>
      <w:bookmarkStart w:id="225" w:name="_Toc120614220"/>
      <w:r>
        <w:rPr>
          <w:rFonts w:hint="eastAsia"/>
          <w:b/>
          <w:bCs/>
          <w:sz w:val="32"/>
          <w:szCs w:val="32"/>
        </w:rPr>
        <w:t xml:space="preserve">七、授予合同</w:t>
      </w:r>
      <w:bookmarkEnd w:id="225"/>
      <w:r>
        <w:rPr>
          <w:rFonts w:hint="eastAsia"/>
          <w:b/>
          <w:bCs/>
          <w:sz w:val="32"/>
          <w:szCs w:val="32"/>
        </w:rPr>
      </w:r>
      <w:r/>
    </w:p>
    <w:p>
      <w:pPr>
        <w:pStyle w:val="1000"/>
        <w:ind w:firstLine="600"/>
        <w:keepLines/>
        <w:keepNext/>
        <w:spacing w:line="500" w:lineRule="exact"/>
        <w:rPr>
          <w:rFonts w:hint="eastAsia" w:ascii="黑体" w:hAnsi="宋体" w:eastAsia="黑体"/>
          <w:bCs/>
          <w:sz w:val="30"/>
          <w:szCs w:val="30"/>
        </w:rPr>
        <w:outlineLvl w:val="3"/>
      </w:pPr>
      <w:r/>
      <w:bookmarkEnd w:id="222"/>
      <w:r/>
      <w:bookmarkEnd w:id="223"/>
      <w:r/>
      <w:bookmarkEnd w:id="224"/>
      <w:r/>
      <w:bookmarkStart w:id="226" w:name="_Toc16938553"/>
      <w:r/>
      <w:bookmarkStart w:id="227" w:name="_Toc513029237"/>
      <w:r/>
      <w:bookmarkStart w:id="228"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1000"/>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w:t>
      </w:r>
      <w:r>
        <w:rPr>
          <w:rFonts w:hint="eastAsia" w:ascii="宋体" w:hAnsi="宋体"/>
          <w:sz w:val="24"/>
          <w:lang w:eastAsia="zh-CN"/>
        </w:rPr>
        <w:t xml:space="preserve">成交供应商</w:t>
      </w:r>
      <w:r>
        <w:rPr>
          <w:rFonts w:hint="eastAsia" w:ascii="宋体" w:hAnsi="宋体"/>
          <w:sz w:val="24"/>
        </w:rPr>
        <w:t xml:space="preserve">应当在中标通知书发出之日起三十日内，按照招标文件确定的事项与采购人签订政府采购合同。</w:t>
      </w:r>
      <w:r>
        <w:rPr>
          <w:rFonts w:hint="eastAsia" w:ascii="宋体" w:hAnsi="宋体"/>
          <w:sz w:val="24"/>
        </w:rPr>
      </w:r>
      <w:r/>
    </w:p>
    <w:p>
      <w:pPr>
        <w:pStyle w:val="1000"/>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w:t>
      </w:r>
      <w:r>
        <w:rPr>
          <w:rFonts w:hint="eastAsia" w:ascii="宋体" w:hAnsi="宋体"/>
          <w:sz w:val="24"/>
          <w:lang w:eastAsia="zh-CN"/>
        </w:rPr>
        <w:t xml:space="preserve">成交供应商</w:t>
      </w:r>
      <w:r>
        <w:rPr>
          <w:rFonts w:hint="eastAsia" w:ascii="宋体" w:hAnsi="宋体"/>
          <w:sz w:val="24"/>
        </w:rPr>
        <w:t xml:space="preserve">的投标文件及招标过程中有关澄清、承诺文件均应作为合同附件。</w:t>
      </w:r>
      <w:r>
        <w:rPr>
          <w:rFonts w:hint="eastAsia" w:ascii="宋体" w:hAnsi="宋体"/>
          <w:sz w:val="24"/>
        </w:rPr>
      </w:r>
      <w:r/>
    </w:p>
    <w:p>
      <w:pPr>
        <w:pStyle w:val="1000"/>
        <w:ind w:firstLine="600"/>
        <w:spacing w:line="500" w:lineRule="exact"/>
        <w:rPr>
          <w:rFonts w:hint="eastAsia" w:ascii="宋体" w:hAnsi="宋体"/>
          <w:sz w:val="24"/>
        </w:rPr>
      </w:pPr>
      <w:r>
        <w:rPr>
          <w:rFonts w:hint="eastAsia" w:ascii="宋体" w:hAnsi="宋体"/>
          <w:sz w:val="24"/>
        </w:rPr>
        <w:t xml:space="preserve">31.3 签订合同后，</w:t>
      </w:r>
      <w:r>
        <w:rPr>
          <w:rFonts w:hint="eastAsia" w:ascii="宋体" w:hAnsi="宋体"/>
          <w:sz w:val="24"/>
          <w:lang w:eastAsia="zh-CN"/>
        </w:rPr>
        <w:t xml:space="preserve">成交供应商</w:t>
      </w:r>
      <w:r>
        <w:rPr>
          <w:rFonts w:hint="eastAsia" w:ascii="宋体" w:hAnsi="宋体"/>
          <w:sz w:val="24"/>
        </w:rPr>
        <w:t xml:space="preserve">不得将合同标的进行转包。未经采购人同意，</w:t>
      </w:r>
      <w:r>
        <w:rPr>
          <w:rFonts w:hint="eastAsia" w:ascii="宋体" w:hAnsi="宋体"/>
          <w:sz w:val="24"/>
          <w:lang w:eastAsia="zh-CN"/>
        </w:rPr>
        <w:t xml:space="preserve">成交供应商</w:t>
      </w:r>
      <w:r>
        <w:rPr>
          <w:rFonts w:hint="eastAsia" w:ascii="宋体" w:hAnsi="宋体"/>
          <w:sz w:val="24"/>
        </w:rPr>
        <w:t xml:space="preserve">也不得采用分包的形式履行合同，否则采购人有权终止合同。转包或分包造成采购人损失的，</w:t>
      </w:r>
      <w:r>
        <w:rPr>
          <w:rFonts w:hint="eastAsia" w:ascii="宋体" w:hAnsi="宋体"/>
          <w:sz w:val="24"/>
          <w:lang w:eastAsia="zh-CN"/>
        </w:rPr>
        <w:t xml:space="preserve">成交供应商</w:t>
      </w:r>
      <w:r>
        <w:rPr>
          <w:rFonts w:hint="eastAsia" w:ascii="宋体" w:hAnsi="宋体"/>
          <w:sz w:val="24"/>
        </w:rPr>
        <w:t xml:space="preserve">应承担相应赔偿责任。</w:t>
      </w:r>
      <w:r>
        <w:rPr>
          <w:rFonts w:hint="eastAsia" w:ascii="宋体" w:hAnsi="宋体"/>
          <w:sz w:val="24"/>
        </w:rPr>
      </w:r>
      <w:r/>
    </w:p>
    <w:p>
      <w:pPr>
        <w:pStyle w:val="1000"/>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1000"/>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w:t>
      </w:r>
      <w:r>
        <w:rPr>
          <w:rFonts w:hint="eastAsia" w:ascii="宋体" w:hAnsi="宋体"/>
          <w:sz w:val="24"/>
          <w:lang w:eastAsia="zh-CN"/>
        </w:rPr>
        <w:t xml:space="preserve">成交供应商</w:t>
      </w:r>
      <w:r>
        <w:rPr>
          <w:rFonts w:hint="eastAsia" w:ascii="宋体" w:hAnsi="宋体"/>
          <w:sz w:val="24"/>
        </w:rPr>
        <w:t xml:space="preserve">协商签订补充合同，但所有补充合同的采购金额不超过原合同金额10%。</w:t>
      </w:r>
      <w:r>
        <w:rPr>
          <w:rFonts w:ascii="宋体" w:hAnsi="宋体"/>
          <w:sz w:val="24"/>
        </w:rPr>
      </w:r>
      <w:r/>
    </w:p>
    <w:p>
      <w:pPr>
        <w:pStyle w:val="1000"/>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33、政府采购政策：</w:t>
      </w:r>
      <w:r>
        <w:rPr>
          <w:rFonts w:ascii="黑体" w:hAnsi="宋体" w:eastAsia="黑体"/>
          <w:bCs/>
          <w:sz w:val="30"/>
          <w:szCs w:val="30"/>
        </w:rPr>
      </w:r>
      <w:r/>
    </w:p>
    <w:p>
      <w:pPr>
        <w:pStyle w:val="100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rPr>
          <w:rFonts w:hint="eastAsia" w:ascii="宋体" w:hAnsi="宋体"/>
          <w:b/>
          <w:bCs/>
          <w:sz w:val="24"/>
        </w:rPr>
      </w:r>
      <w:r/>
    </w:p>
    <w:p>
      <w:pPr>
        <w:pStyle w:val="1000"/>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rPr>
      </w:r>
      <w:r/>
    </w:p>
    <w:p>
      <w:pPr>
        <w:pStyle w:val="100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rPr>
          <w:rFonts w:hint="eastAsia" w:ascii="宋体" w:hAnsi="宋体"/>
          <w:b/>
          <w:bCs/>
          <w:sz w:val="24"/>
        </w:rPr>
      </w:r>
      <w:r/>
    </w:p>
    <w:p>
      <w:pPr>
        <w:pStyle w:val="1000"/>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sz w:val="24"/>
        </w:rPr>
      </w:r>
      <w:r/>
    </w:p>
    <w:p>
      <w:pPr>
        <w:pStyle w:val="1000"/>
        <w:ind w:firstLine="480"/>
        <w:jc w:val="left"/>
        <w:spacing w:line="500" w:lineRule="exact"/>
        <w:tabs>
          <w:tab w:val="left" w:pos="1980" w:leader="none"/>
        </w:tabs>
        <w:rPr>
          <w:rFonts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rPr>
          <w:rFonts w:ascii="宋体" w:hAnsi="宋体"/>
          <w:sz w:val="24"/>
        </w:rPr>
      </w:r>
      <w:r/>
    </w:p>
    <w:p>
      <w:pPr>
        <w:pStyle w:val="1000"/>
        <w:ind w:firstLine="482"/>
        <w:jc w:val="left"/>
        <w:spacing w:line="500" w:lineRule="exact"/>
        <w:tabs>
          <w:tab w:val="left" w:pos="1980" w:leader="none"/>
        </w:tabs>
        <w:rPr>
          <w:rFonts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w:t>
      </w:r>
      <w:r>
        <w:rPr>
          <w:rFonts w:hint="eastAsia" w:ascii="宋体" w:hAnsi="宋体"/>
          <w:b/>
          <w:sz w:val="24"/>
          <w:lang w:eastAsia="zh-CN"/>
        </w:rPr>
        <w:t xml:space="preserve">供应商</w:t>
      </w:r>
      <w:r>
        <w:rPr>
          <w:rFonts w:hint="eastAsia" w:ascii="宋体" w:hAnsi="宋体"/>
          <w:b/>
          <w:sz w:val="24"/>
        </w:rPr>
        <w:t xml:space="preserve">所报产品必须获得国家确定的认证机构出具的、处于有效期之内的节能产品认证证书，</w:t>
      </w:r>
      <w:r>
        <w:rPr>
          <w:rFonts w:hint="eastAsia" w:ascii="宋体" w:hAnsi="宋体"/>
          <w:b/>
          <w:sz w:val="24"/>
        </w:rPr>
        <w:t xml:space="preserve">否则投标无效</w:t>
      </w:r>
      <w:r>
        <w:rPr>
          <w:rFonts w:hint="eastAsia" w:ascii="宋体" w:hAnsi="宋体"/>
          <w:b/>
          <w:sz w:val="24"/>
        </w:rPr>
        <w:t xml:space="preserve">；</w:t>
      </w:r>
      <w:r>
        <w:rPr>
          <w:rFonts w:ascii="宋体" w:hAnsi="宋体"/>
          <w:b/>
          <w:sz w:val="24"/>
        </w:rPr>
      </w:r>
      <w:r/>
    </w:p>
    <w:p>
      <w:pPr>
        <w:pStyle w:val="1000"/>
        <w:ind w:firstLine="480"/>
        <w:jc w:val="left"/>
        <w:spacing w:line="500" w:lineRule="exact"/>
        <w:tabs>
          <w:tab w:val="left" w:pos="1980" w:leader="none"/>
        </w:tabs>
        <w:rPr>
          <w:rFonts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rPr>
          <w:rFonts w:ascii="宋体" w:hAnsi="宋体"/>
          <w:sz w:val="24"/>
        </w:rPr>
      </w:r>
      <w:r/>
    </w:p>
    <w:p>
      <w:pPr>
        <w:pStyle w:val="1000"/>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33.3商品包装政府采购需求标准、快递包装政府采购需求标准</w:t>
      </w:r>
      <w:r>
        <w:rPr>
          <w:rFonts w:ascii="宋体" w:hAnsi="宋体"/>
          <w:b/>
          <w:bCs/>
          <w:sz w:val="24"/>
        </w:rPr>
      </w:r>
      <w:r/>
    </w:p>
    <w:p>
      <w:pPr>
        <w:pStyle w:val="1000"/>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rPr>
      </w:r>
      <w:r/>
    </w:p>
    <w:p>
      <w:pPr>
        <w:pStyle w:val="100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rPr>
          <w:rFonts w:hint="eastAsia" w:ascii="宋体" w:hAnsi="宋体"/>
          <w:b/>
          <w:bCs/>
          <w:sz w:val="24"/>
        </w:rPr>
      </w:r>
      <w:r/>
    </w:p>
    <w:p>
      <w:pPr>
        <w:pStyle w:val="1000"/>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rPr>
          <w:rFonts w:hint="eastAsia" w:ascii="宋体" w:hAnsi="宋体"/>
          <w:b/>
          <w:bCs/>
          <w:sz w:val="24"/>
        </w:rPr>
      </w:r>
      <w:r/>
    </w:p>
    <w:p>
      <w:pPr>
        <w:pStyle w:val="100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rPr>
          <w:rFonts w:hint="eastAsia" w:ascii="宋体" w:hAnsi="宋体"/>
          <w:b/>
          <w:bCs/>
          <w:sz w:val="24"/>
        </w:rPr>
      </w:r>
      <w:r/>
    </w:p>
    <w:p>
      <w:pPr>
        <w:pStyle w:val="1000"/>
        <w:ind w:firstLine="480"/>
        <w:jc w:val="left"/>
        <w:spacing w:line="500" w:lineRule="exact"/>
        <w:tabs>
          <w:tab w:val="left" w:pos="1980" w:leader="none"/>
        </w:tabs>
        <w:rPr>
          <w:rFonts w:hint="eastAsia"/>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w:t>
      </w:r>
      <w:r>
        <w:rPr>
          <w:rFonts w:hint="eastAsia"/>
          <w:sz w:val="24"/>
        </w:rPr>
        <w:t xml:space="preserve">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rPr>
          <w:rFonts w:hint="eastAsia"/>
          <w:sz w:val="24"/>
        </w:rPr>
      </w:r>
      <w:r/>
    </w:p>
    <w:p>
      <w:pPr>
        <w:pStyle w:val="1000"/>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rPr>
          <w:sz w:val="24"/>
        </w:rPr>
      </w:r>
      <w:r/>
    </w:p>
    <w:p>
      <w:pPr>
        <w:pStyle w:val="100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33.6信息安全产品</w:t>
      </w:r>
      <w:r>
        <w:rPr>
          <w:rFonts w:ascii="宋体" w:hAnsi="宋体"/>
          <w:b/>
          <w:bCs/>
          <w:sz w:val="24"/>
        </w:rPr>
      </w:r>
      <w:r/>
    </w:p>
    <w:p>
      <w:pPr>
        <w:pStyle w:val="1000"/>
        <w:ind w:firstLine="480"/>
        <w:jc w:val="left"/>
        <w:spacing w:line="500" w:lineRule="exact"/>
        <w:tabs>
          <w:tab w:val="left" w:pos="1980" w:leader="none"/>
          <w:tab w:val="left" w:pos="2014" w:leader="none"/>
        </w:tabs>
        <w:rPr>
          <w:sz w:val="24"/>
        </w:rPr>
      </w:pPr>
      <w:r>
        <w:rPr>
          <w:rFonts w:hint="eastAsia"/>
          <w:sz w:val="24"/>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rPr>
          <w:sz w:val="24"/>
        </w:rPr>
      </w:r>
      <w:r/>
    </w:p>
    <w:p>
      <w:pPr>
        <w:pStyle w:val="100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rPr>
          <w:rFonts w:hint="eastAsia" w:ascii="宋体" w:hAnsi="宋体"/>
          <w:b/>
          <w:bCs/>
          <w:sz w:val="24"/>
        </w:rPr>
      </w:r>
      <w:r/>
    </w:p>
    <w:p>
      <w:pPr>
        <w:pStyle w:val="1000"/>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sz w:val="24"/>
        </w:rPr>
        <w:t xml:space="preserve">2</w:t>
      </w:r>
      <w:r>
        <w:rPr>
          <w:rFonts w:hint="eastAsia"/>
          <w:sz w:val="24"/>
        </w:rPr>
        <w:t xml:space="preserve">年内视同已具备相应销售业绩，参加政府采购活动时业绩分值为满分。</w:t>
      </w:r>
      <w:r>
        <w:rPr>
          <w:rFonts w:hint="eastAsia" w:ascii="宋体" w:hAnsi="宋体"/>
          <w:b/>
          <w:bCs/>
          <w:sz w:val="24"/>
        </w:rPr>
      </w:r>
      <w:r/>
    </w:p>
    <w:p>
      <w:pPr>
        <w:pStyle w:val="100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rPr>
          <w:rFonts w:hint="eastAsia" w:ascii="宋体" w:hAnsi="宋体"/>
          <w:b/>
          <w:bCs/>
          <w:sz w:val="24"/>
        </w:rPr>
      </w:r>
      <w:r/>
    </w:p>
    <w:p>
      <w:pPr>
        <w:pStyle w:val="1082"/>
        <w:ind w:firstLine="480"/>
        <w:spacing w:line="500" w:lineRule="exact"/>
        <w:rPr>
          <w:rFonts w:hint="eastAsia" w:ascii="宋体" w:hAnsi="宋体" w:cs="Times New Roman"/>
          <w:color w:val="000000"/>
        </w:rPr>
      </w:pPr>
      <w:r>
        <w:rPr>
          <w:rFonts w:ascii="宋体" w:hAnsi="宋体" w:cs="Times New Roman"/>
          <w:color w:val="000000"/>
        </w:rPr>
        <w:t xml:space="preserve">33.8.1</w:t>
      </w:r>
      <w:r>
        <w:rPr>
          <w:rFonts w:hint="eastAsia" w:ascii="宋体" w:hAnsi="宋体" w:cs="Times New Roman"/>
          <w:color w:val="000000"/>
        </w:rPr>
        <w:t xml:space="preserve">绿色数据中心政策 </w:t>
      </w:r>
      <w:r>
        <w:rPr>
          <w:rFonts w:hint="eastAsia" w:ascii="宋体" w:hAnsi="宋体" w:cs="Times New Roman"/>
          <w:color w:val="000000"/>
        </w:rPr>
      </w:r>
      <w:r/>
    </w:p>
    <w:p>
      <w:pPr>
        <w:pStyle w:val="1082"/>
        <w:ind w:firstLine="480"/>
        <w:spacing w:line="500" w:lineRule="exact"/>
        <w:rPr>
          <w:rFonts w:hint="eastAsia" w:ascii="宋体" w:hAnsi="宋体" w:cs="Times New Roman"/>
          <w:color w:val="000000"/>
        </w:rPr>
      </w:pPr>
      <w:r>
        <w:rPr>
          <w:rFonts w:hint="eastAsia" w:ascii="宋体" w:hAnsi="宋体" w:cs="Times New Roman"/>
          <w:color w:val="000000"/>
        </w:rPr>
        <w:t xml:space="preserve">依据《绿色数据中心政府采购需求标准（试行）》（财办库〔2023〕7 号）文件精神，采购</w:t>
      </w:r>
      <w:r>
        <w:rPr>
          <w:rFonts w:hint="eastAsia" w:ascii="宋体" w:hAnsi="宋体" w:cs="Times New Roman"/>
          <w:color w:val="000000"/>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Times New Roman"/>
          <w:color w:val="000000"/>
        </w:rPr>
      </w:r>
      <w:r/>
    </w:p>
    <w:p>
      <w:pPr>
        <w:pStyle w:val="1082"/>
        <w:ind w:firstLine="480"/>
        <w:spacing w:line="500" w:lineRule="exact"/>
        <w:rPr>
          <w:rFonts w:hint="eastAsia" w:ascii="宋体" w:hAnsi="宋体" w:cs="Times New Roman"/>
          <w:color w:val="000000"/>
        </w:rPr>
      </w:pPr>
      <w:r>
        <w:rPr>
          <w:rFonts w:ascii="宋体" w:hAnsi="宋体" w:cs="Times New Roman"/>
          <w:color w:val="000000"/>
        </w:rPr>
        <w:t xml:space="preserve">33.8</w:t>
      </w:r>
      <w:r>
        <w:rPr>
          <w:rFonts w:hint="eastAsia" w:ascii="宋体" w:hAnsi="宋体" w:cs="Times New Roman"/>
          <w:color w:val="000000"/>
        </w:rPr>
        <w:t xml:space="preserve">.2 推广应用绿色建材</w:t>
      </w:r>
      <w:r>
        <w:rPr>
          <w:rFonts w:hint="eastAsia" w:ascii="宋体" w:hAnsi="宋体" w:cs="Times New Roman"/>
          <w:color w:val="000000"/>
        </w:rPr>
      </w:r>
      <w:r/>
    </w:p>
    <w:p>
      <w:pPr>
        <w:pStyle w:val="1082"/>
        <w:ind w:firstLine="480"/>
        <w:spacing w:line="500" w:lineRule="exact"/>
        <w:rPr>
          <w:rFonts w:hint="eastAsia" w:ascii="宋体" w:hAnsi="宋体" w:cs="Times New Roman"/>
          <w:color w:val="000000"/>
        </w:rPr>
      </w:pPr>
      <w:r>
        <w:rPr>
          <w:rFonts w:hint="eastAsia" w:ascii="宋体" w:hAnsi="宋体" w:cs="Times New Roman"/>
          <w:color w:val="000000"/>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Times New Roman"/>
          <w:color w:val="000000"/>
        </w:rPr>
      </w:r>
      <w:r/>
    </w:p>
    <w:p>
      <w:pPr>
        <w:pStyle w:val="1082"/>
        <w:ind w:firstLine="480"/>
        <w:spacing w:line="500" w:lineRule="exact"/>
        <w:rPr>
          <w:rFonts w:hint="eastAsia" w:ascii="宋体" w:hAnsi="宋体" w:cs="Times New Roman"/>
          <w:color w:val="000000"/>
        </w:rPr>
      </w:pPr>
      <w:r>
        <w:rPr>
          <w:rFonts w:ascii="宋体" w:hAnsi="宋体" w:cs="Times New Roman"/>
          <w:color w:val="000000"/>
        </w:rPr>
        <w:t xml:space="preserve">33.8</w:t>
      </w:r>
      <w:r>
        <w:rPr>
          <w:rFonts w:hint="eastAsia" w:ascii="宋体" w:hAnsi="宋体" w:cs="Times New Roman"/>
          <w:color w:val="000000"/>
        </w:rPr>
        <w:t xml:space="preserve">.3 优先使用低挥发性有机化合物产品</w:t>
      </w:r>
      <w:r>
        <w:rPr>
          <w:rFonts w:hint="eastAsia" w:ascii="宋体" w:hAnsi="宋体" w:cs="Times New Roman"/>
          <w:color w:val="000000"/>
        </w:rPr>
      </w:r>
      <w:r/>
    </w:p>
    <w:p>
      <w:pPr>
        <w:pStyle w:val="1082"/>
        <w:ind w:firstLine="480"/>
        <w:spacing w:line="500" w:lineRule="exact"/>
        <w:rPr>
          <w:rFonts w:ascii="宋体" w:hAnsi="宋体" w:cs="Times New Roman"/>
          <w:color w:val="000000"/>
        </w:rPr>
      </w:pPr>
      <w:r>
        <w:rPr>
          <w:rFonts w:hint="eastAsia" w:ascii="宋体" w:hAnsi="宋体" w:cs="Times New Roman"/>
          <w:color w:val="000000"/>
        </w:rPr>
        <w:t xml:space="preserve">采购人要落实挥发性有机化合物（VOCs）治理要求，若本项目中涉及涂料、胶黏剂、油墨、清洗剂等挥发性有机物产品的，属于强制性标准的，</w:t>
      </w:r>
      <w:r>
        <w:rPr>
          <w:rFonts w:hint="eastAsia" w:ascii="宋体" w:hAnsi="宋体" w:cs="Times New Roman"/>
          <w:color w:val="000000"/>
          <w:lang w:eastAsia="zh-CN"/>
        </w:rPr>
        <w:t xml:space="preserve">供应商</w:t>
      </w:r>
      <w:r>
        <w:rPr>
          <w:rFonts w:hint="eastAsia" w:ascii="宋体" w:hAnsi="宋体" w:cs="Times New Roman"/>
          <w:color w:val="000000"/>
        </w:rPr>
        <w:t xml:space="preserve">应当提供符合国家和江苏省相关VOCs 含量限制标准的产品；属于推荐性标准的，应当在采购文件中载明低VOCs的优惠幅度、评审标准等，以体现优先采购。</w:t>
      </w:r>
      <w:r>
        <w:rPr>
          <w:rFonts w:ascii="宋体" w:hAnsi="宋体" w:cs="Times New Roman"/>
          <w:color w:val="000000"/>
        </w:rPr>
      </w:r>
      <w:r/>
    </w:p>
    <w:p>
      <w:pPr>
        <w:pStyle w:val="100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3.9</w:t>
      </w:r>
      <w:bookmarkEnd w:id="226"/>
      <w:r/>
      <w:bookmarkEnd w:id="227"/>
      <w:r/>
      <w:bookmarkEnd w:id="228"/>
      <w:r>
        <w:rPr>
          <w:rFonts w:ascii="宋体" w:hAnsi="宋体"/>
          <w:b/>
          <w:bCs/>
          <w:sz w:val="24"/>
        </w:rPr>
        <w:t xml:space="preserve">中小企业、监狱企业及残疾人福利性单位</w:t>
      </w:r>
      <w:r>
        <w:rPr>
          <w:rFonts w:ascii="宋体" w:hAnsi="宋体"/>
          <w:b/>
          <w:bCs/>
          <w:sz w:val="24"/>
        </w:rPr>
      </w:r>
      <w:r/>
    </w:p>
    <w:p>
      <w:pPr>
        <w:pStyle w:val="1082"/>
        <w:ind w:firstLine="480"/>
        <w:spacing w:line="500" w:lineRule="exact"/>
        <w:rPr>
          <w:rFonts w:ascii="宋体" w:hAnsi="宋体" w:cs="Times New Roman"/>
          <w:color w:val="000000"/>
        </w:rPr>
      </w:pPr>
      <w:r>
        <w:rPr>
          <w:rFonts w:hint="eastAsia" w:ascii="宋体" w:hAnsi="宋体" w:cs="Times New Roman"/>
          <w:color w:val="000000"/>
        </w:rPr>
        <w:t xml:space="preserve">3</w:t>
      </w:r>
      <w:r>
        <w:rPr>
          <w:rFonts w:ascii="宋体" w:hAnsi="宋体" w:cs="Times New Roman"/>
          <w:color w:val="000000"/>
        </w:rPr>
        <w:t xml:space="preserve">3.9.1中小企业定义：</w:t>
      </w:r>
      <w:r>
        <w:rPr>
          <w:rFonts w:ascii="宋体" w:hAnsi="宋体" w:cs="Times New Roman"/>
          <w:color w:val="000000"/>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rPr>
      </w:r>
      <w:r/>
    </w:p>
    <w:p>
      <w:pPr>
        <w:pStyle w:val="1000"/>
        <w:spacing w:line="500" w:lineRule="exact"/>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供应商提供的货物、工程或者服务符合下列情形的，享受中小企业扶持政策：</w:t>
      </w:r>
      <w:r>
        <w:rPr>
          <w:rFonts w:ascii="宋体" w:hAnsi="宋体"/>
          <w:sz w:val="24"/>
        </w:rPr>
      </w:r>
      <w:r/>
    </w:p>
    <w:p>
      <w:pPr>
        <w:pStyle w:val="1000"/>
        <w:spacing w:line="500" w:lineRule="exact"/>
        <w:tabs>
          <w:tab w:val="left" w:pos="1980"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rPr>
          <w:rFonts w:ascii="宋体" w:hAnsi="宋体"/>
          <w:sz w:val="24"/>
        </w:rPr>
      </w:r>
      <w:r/>
    </w:p>
    <w:p>
      <w:pPr>
        <w:pStyle w:val="1000"/>
        <w:spacing w:line="500" w:lineRule="exact"/>
        <w:tabs>
          <w:tab w:val="left" w:pos="1980" w:leader="none"/>
        </w:tabs>
        <w:rPr>
          <w:rFonts w:ascii="宋体" w:hAnsi="宋体"/>
          <w:sz w:val="24"/>
        </w:rPr>
      </w:pPr>
      <w:r>
        <w:rPr>
          <w:rFonts w:ascii="宋体" w:hAnsi="宋体"/>
          <w:sz w:val="24"/>
        </w:rPr>
        <w:t xml:space="preserve">（2）在工程采购项目中，工程由中小企业承建，即工程施工单位为中小企业；</w:t>
      </w:r>
      <w:r>
        <w:rPr>
          <w:rFonts w:ascii="宋体" w:hAnsi="宋体"/>
          <w:sz w:val="24"/>
        </w:rPr>
      </w:r>
      <w:r/>
    </w:p>
    <w:p>
      <w:pPr>
        <w:pStyle w:val="1000"/>
        <w:spacing w:line="500" w:lineRule="exact"/>
        <w:tabs>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rPr>
          <w:rFonts w:ascii="宋体" w:hAnsi="宋体"/>
          <w:sz w:val="24"/>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rPr>
          <w:rFonts w:ascii="宋体" w:hAnsi="宋体"/>
          <w:sz w:val="24"/>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rPr>
          <w:rFonts w:ascii="宋体" w:hAnsi="宋体"/>
          <w:sz w:val="24"/>
        </w:rPr>
      </w:r>
      <w:r/>
    </w:p>
    <w:p>
      <w:pPr>
        <w:pStyle w:val="1000"/>
        <w:ind w:firstLine="480"/>
        <w:spacing w:line="500" w:lineRule="exact"/>
        <w:tabs>
          <w:tab w:val="left" w:pos="1980" w:leader="none"/>
        </w:tabs>
        <w:rPr>
          <w:rFonts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rPr>
      </w:r>
      <w:r/>
    </w:p>
    <w:p>
      <w:pPr>
        <w:pStyle w:val="1000"/>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rPr>
          <w:rFonts w:hint="eastAsia" w:ascii="宋体" w:hAnsi="宋体"/>
          <w:sz w:val="24"/>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rPr>
          <w:rFonts w:ascii="宋体" w:hAnsi="宋体"/>
          <w:sz w:val="24"/>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rPr>
          <w:rFonts w:ascii="宋体" w:hAnsi="宋体"/>
          <w:sz w:val="24"/>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rPr>
          <w:rFonts w:ascii="宋体" w:hAnsi="宋体"/>
          <w:sz w:val="24"/>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rPr>
          <w:rFonts w:ascii="宋体" w:hAnsi="宋体"/>
          <w:sz w:val="24"/>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rPr>
      </w:r>
      <w:r/>
    </w:p>
    <w:p>
      <w:pPr>
        <w:pStyle w:val="1000"/>
        <w:ind w:firstLine="480"/>
        <w:spacing w:line="500" w:lineRule="exact"/>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（6）</w:t>
      </w: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rPr>
      </w:r>
      <w:r/>
    </w:p>
    <w:p>
      <w:pPr>
        <w:pStyle w:val="1000"/>
        <w:ind w:firstLine="480"/>
        <w:spacing w:line="500" w:lineRule="exact"/>
        <w:tabs>
          <w:tab w:val="left" w:pos="1980" w:leader="none"/>
        </w:tabs>
        <w:rPr>
          <w:rFonts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rPr>
          <w:rFonts w:ascii="宋体" w:hAnsi="宋体"/>
          <w:sz w:val="24"/>
        </w:rPr>
      </w:r>
      <w:r/>
    </w:p>
    <w:p>
      <w:pPr>
        <w:pStyle w:val="1000"/>
        <w:ind w:left="240" w:firstLine="240"/>
        <w:spacing w:line="500" w:lineRule="exact"/>
        <w:tabs>
          <w:tab w:val="left" w:pos="1980" w:leader="none"/>
        </w:tabs>
        <w:rPr>
          <w:rFonts w:ascii="宋体" w:hAnsi="宋体"/>
          <w:sz w:val="24"/>
        </w:rPr>
      </w:pPr>
      <w:r>
        <w:rPr>
          <w:rFonts w:ascii="宋体" w:hAnsi="宋体"/>
          <w:sz w:val="24"/>
        </w:rPr>
        <w:t xml:space="preserve">33.9.5采购标的对应的中小企业划分标准所属行业见《</w:t>
      </w:r>
      <w:r>
        <w:rPr>
          <w:rFonts w:hint="eastAsia" w:ascii="宋体" w:hAnsi="宋体"/>
          <w:sz w:val="24"/>
          <w:lang w:eastAsia="zh-CN"/>
        </w:rPr>
        <w:t xml:space="preserve">供应商</w:t>
      </w:r>
      <w:r>
        <w:rPr>
          <w:rFonts w:ascii="宋体" w:hAnsi="宋体"/>
          <w:sz w:val="24"/>
        </w:rPr>
        <w:t xml:space="preserve">须知资料表》。</w:t>
      </w:r>
      <w:r>
        <w:rPr>
          <w:rFonts w:ascii="宋体" w:hAnsi="宋体"/>
          <w:sz w:val="24"/>
        </w:rPr>
      </w:r>
      <w:r/>
    </w:p>
    <w:p>
      <w:pPr>
        <w:pStyle w:val="1000"/>
        <w:ind w:firstLine="480"/>
        <w:spacing w:line="500" w:lineRule="exact"/>
        <w:tabs>
          <w:tab w:val="left" w:pos="1980" w:leader="none"/>
        </w:tabs>
        <w:rPr>
          <w:rFonts w:ascii="宋体" w:hAnsi="宋体"/>
          <w:sz w:val="24"/>
        </w:rPr>
      </w:pPr>
      <w:r>
        <w:rPr>
          <w:rFonts w:ascii="宋体" w:hAnsi="宋体"/>
          <w:sz w:val="24"/>
        </w:rPr>
        <w:t xml:space="preserve">33.9.6小微企业价格评审优惠的政策调整：见第四章《</w:t>
      </w:r>
      <w:r>
        <w:rPr>
          <w:rFonts w:hint="eastAsia" w:ascii="宋体" w:hAnsi="宋体"/>
          <w:sz w:val="24"/>
        </w:rPr>
        <w:t xml:space="preserve">评标程序、评标方法和评标标准</w:t>
      </w:r>
      <w:r>
        <w:rPr>
          <w:rFonts w:ascii="宋体" w:hAnsi="宋体"/>
          <w:sz w:val="24"/>
        </w:rPr>
        <w:t xml:space="preserve">》。</w:t>
      </w:r>
      <w:r>
        <w:rPr>
          <w:rFonts w:ascii="宋体" w:hAnsi="宋体"/>
          <w:sz w:val="24"/>
        </w:rPr>
      </w:r>
      <w:r/>
    </w:p>
    <w:p>
      <w:pPr>
        <w:pStyle w:val="1000"/>
        <w:ind w:firstLine="420"/>
        <w:rPr>
          <w:rFonts w:hint="eastAsia"/>
          <w:szCs w:val="21"/>
        </w:rPr>
      </w:pPr>
      <w:r>
        <w:rPr>
          <w:rFonts w:hint="eastAsia"/>
          <w:szCs w:val="21"/>
        </w:rPr>
      </w:r>
      <w:r/>
    </w:p>
    <w:p>
      <w:pPr>
        <w:pStyle w:val="1000"/>
        <w:spacing w:line="500" w:lineRule="exact"/>
        <w:rPr>
          <w:rFonts w:ascii="宋体" w:hAnsi="宋体"/>
          <w:bCs/>
          <w:sz w:val="24"/>
        </w:rPr>
      </w:pPr>
      <w:r/>
      <w:bookmarkEnd w:id="97"/>
      <w:r>
        <w:rPr>
          <w:rFonts w:ascii="宋体" w:hAnsi="宋体"/>
          <w:bCs/>
          <w:sz w:val="24"/>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jc w:val="center"/>
        <w:spacing w:line="360" w:lineRule="auto"/>
        <w:rPr>
          <w:rFonts w:hint="eastAsia"/>
          <w:b/>
          <w:sz w:val="36"/>
          <w:szCs w:val="36"/>
        </w:rPr>
        <w:outlineLvl w:val="0"/>
      </w:pPr>
      <w:r>
        <w:rPr>
          <w:b/>
          <w:sz w:val="36"/>
          <w:szCs w:val="36"/>
        </w:rPr>
        <w:t xml:space="preserve">第三章  </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b/>
          <w:sz w:val="36"/>
          <w:szCs w:val="36"/>
        </w:rPr>
        <w:t xml:space="preserve">资格审查</w:t>
      </w:r>
      <w:bookmarkEnd w:id="102"/>
      <w:r/>
      <w:bookmarkStart w:id="229" w:name="_Toc487900382"/>
      <w:r>
        <w:rPr>
          <w:rFonts w:hint="eastAsia"/>
          <w:b/>
          <w:sz w:val="36"/>
          <w:szCs w:val="36"/>
        </w:rPr>
      </w:r>
      <w:r/>
    </w:p>
    <w:p>
      <w:pPr>
        <w:pStyle w:val="1000"/>
        <w:ind w:firstLine="2891"/>
        <w:spacing w:line="360" w:lineRule="auto"/>
        <w:tabs>
          <w:tab w:val="left" w:pos="360" w:leader="none"/>
          <w:tab w:val="left" w:pos="900" w:leader="none"/>
        </w:tabs>
        <w:rPr>
          <w:b/>
          <w:sz w:val="32"/>
          <w:szCs w:val="32"/>
        </w:rPr>
        <w:outlineLvl w:val="1"/>
      </w:pPr>
      <w:r/>
      <w:bookmarkStart w:id="230" w:name="_Toc99301422"/>
      <w:r>
        <w:rPr>
          <w:rFonts w:hint="eastAsia"/>
          <w:b/>
          <w:sz w:val="32"/>
          <w:szCs w:val="32"/>
        </w:rPr>
        <w:t xml:space="preserve">第一节 </w:t>
      </w:r>
      <w:r>
        <w:rPr>
          <w:b/>
          <w:sz w:val="32"/>
          <w:szCs w:val="32"/>
        </w:rPr>
        <w:t xml:space="preserve">资格审查程序</w:t>
      </w:r>
      <w:bookmarkEnd w:id="230"/>
      <w:r>
        <w:rPr>
          <w:b/>
          <w:sz w:val="32"/>
          <w:szCs w:val="32"/>
        </w:rPr>
      </w:r>
      <w:r/>
    </w:p>
    <w:p>
      <w:pPr>
        <w:pStyle w:val="1261"/>
        <w:rPr>
          <w:rFonts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开标结束后，采购人代表将根据《资格审查要求》中的规定，对</w:t>
      </w:r>
      <w:r>
        <w:rPr>
          <w:rFonts w:hint="eastAsia" w:ascii="新宋体" w:hAnsi="新宋体" w:eastAsia="新宋体"/>
          <w:sz w:val="24"/>
          <w:szCs w:val="24"/>
          <w:lang w:eastAsia="zh-CN"/>
        </w:rPr>
        <w:t xml:space="preserve">供应商</w:t>
      </w:r>
      <w:r>
        <w:rPr>
          <w:rFonts w:ascii="新宋体" w:hAnsi="新宋体" w:eastAsia="新宋体"/>
          <w:sz w:val="24"/>
          <w:szCs w:val="24"/>
        </w:rPr>
        <w:t xml:space="preserve">进行资格审查，并形成资格审查结果。</w:t>
      </w:r>
      <w:r>
        <w:rPr>
          <w:rFonts w:ascii="新宋体" w:hAnsi="新宋体" w:eastAsia="新宋体"/>
          <w:sz w:val="24"/>
          <w:szCs w:val="24"/>
        </w:rPr>
      </w:r>
      <w:r/>
    </w:p>
    <w:p>
      <w:pPr>
        <w:pStyle w:val="1261"/>
        <w:rPr>
          <w:rFonts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rPr>
          <w:rFonts w:ascii="新宋体" w:hAnsi="新宋体" w:eastAsia="新宋体"/>
          <w:sz w:val="24"/>
          <w:szCs w:val="24"/>
        </w:rPr>
      </w:r>
      <w:r/>
    </w:p>
    <w:p>
      <w:pPr>
        <w:pStyle w:val="1261"/>
        <w:rPr>
          <w:rFonts w:ascii="新宋体" w:hAnsi="新宋体" w:eastAsia="新宋体"/>
          <w:sz w:val="24"/>
          <w:szCs w:val="24"/>
        </w:rPr>
      </w:pPr>
      <w:r>
        <w:rPr>
          <w:rFonts w:ascii="新宋体" w:hAnsi="新宋体" w:eastAsia="新宋体" w:cs="Symbol"/>
          <w:sz w:val="24"/>
          <w:szCs w:val="24"/>
        </w:rPr>
        <w:t xml:space="preserve">三、</w:t>
      </w:r>
      <w:r>
        <w:rPr>
          <w:rFonts w:hint="eastAsia" w:ascii="新宋体" w:hAnsi="新宋体" w:eastAsia="新宋体"/>
          <w:sz w:val="24"/>
          <w:szCs w:val="24"/>
          <w:lang w:eastAsia="zh-CN"/>
        </w:rPr>
        <w:t xml:space="preserve">供应商</w:t>
      </w:r>
      <w:r>
        <w:rPr>
          <w:rFonts w:ascii="新宋体" w:hAnsi="新宋体" w:eastAsia="新宋体"/>
          <w:sz w:val="24"/>
          <w:szCs w:val="24"/>
        </w:rPr>
        <w:t xml:space="preserve">《资格证明文件》有任何一项不符合《资格审查要求》的，资格审查不合格，其投标无效。</w:t>
      </w:r>
      <w:r>
        <w:rPr>
          <w:rFonts w:ascii="新宋体" w:hAnsi="新宋体" w:eastAsia="新宋体"/>
          <w:sz w:val="24"/>
          <w:szCs w:val="24"/>
        </w:rPr>
      </w:r>
      <w:r/>
    </w:p>
    <w:p>
      <w:pPr>
        <w:pStyle w:val="1261"/>
        <w:rPr>
          <w:rFonts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w:t>
      </w:r>
      <w:r>
        <w:rPr>
          <w:rFonts w:hint="eastAsia" w:ascii="新宋体" w:hAnsi="新宋体" w:eastAsia="新宋体"/>
          <w:sz w:val="24"/>
          <w:szCs w:val="24"/>
          <w:lang w:eastAsia="zh-CN"/>
        </w:rPr>
        <w:t xml:space="preserve">供应商</w:t>
      </w:r>
      <w:r>
        <w:rPr>
          <w:rFonts w:ascii="新宋体" w:hAnsi="新宋体" w:eastAsia="新宋体"/>
          <w:sz w:val="24"/>
          <w:szCs w:val="24"/>
        </w:rPr>
        <w:t xml:space="preserve">不足3家的，不进行评标。</w:t>
      </w:r>
      <w:r>
        <w:rPr>
          <w:rFonts w:ascii="新宋体" w:hAnsi="新宋体" w:eastAsia="新宋体"/>
          <w:sz w:val="24"/>
          <w:szCs w:val="24"/>
        </w:rPr>
      </w:r>
      <w:r/>
    </w:p>
    <w:p>
      <w:pPr>
        <w:pStyle w:val="1000"/>
        <w:ind w:firstLine="2891"/>
        <w:spacing w:line="360" w:lineRule="auto"/>
        <w:tabs>
          <w:tab w:val="left" w:pos="360" w:leader="none"/>
          <w:tab w:val="left" w:pos="900" w:leader="none"/>
        </w:tabs>
        <w:rPr>
          <w:rFonts w:hint="eastAsia"/>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rFonts w:hint="eastAsia"/>
          <w:b/>
          <w:sz w:val="32"/>
          <w:szCs w:val="32"/>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937"/>
        <w:gridCol w:w="5742"/>
        <w:gridCol w:w="1286"/>
      </w:tblGrid>
      <w:tr>
        <w:trPr>
          <w:cantSplit/>
          <w:trHeight w:val="468"/>
          <w:tblHeader/>
        </w:trPr>
        <w:tc>
          <w:tcPr>
            <w:tcW w:w="897" w:type="dxa"/>
            <w:vAlign w:val="center"/>
            <w:textDirection w:val="lrTb"/>
            <w:noWrap w:val="false"/>
          </w:tcPr>
          <w:p>
            <w:pPr>
              <w:pStyle w:val="1000"/>
              <w:jc w:val="center"/>
              <w:tabs>
                <w:tab w:val="left" w:pos="1080" w:leader="none"/>
              </w:tabs>
              <w:rPr>
                <w:rFonts w:ascii="宋体" w:hAnsi="宋体"/>
                <w:b/>
                <w:sz w:val="24"/>
              </w:rPr>
            </w:pPr>
            <w:r>
              <w:rPr>
                <w:rFonts w:ascii="宋体" w:hAnsi="宋体"/>
                <w:b/>
                <w:sz w:val="24"/>
              </w:rPr>
              <w:t xml:space="preserve">序号</w:t>
            </w:r>
            <w:r>
              <w:rPr>
                <w:rFonts w:ascii="宋体" w:hAnsi="宋体"/>
                <w:b/>
                <w:sz w:val="24"/>
              </w:rPr>
            </w:r>
            <w:r/>
          </w:p>
        </w:tc>
        <w:tc>
          <w:tcPr>
            <w:tcW w:w="1758" w:type="dxa"/>
            <w:vAlign w:val="center"/>
            <w:textDirection w:val="lrTb"/>
            <w:noWrap w:val="false"/>
          </w:tcPr>
          <w:p>
            <w:pPr>
              <w:pStyle w:val="1000"/>
              <w:jc w:val="center"/>
              <w:tabs>
                <w:tab w:val="left" w:pos="1080" w:leader="none"/>
              </w:tabs>
              <w:rPr>
                <w:rFonts w:ascii="宋体" w:hAnsi="宋体"/>
                <w:b/>
                <w:sz w:val="24"/>
              </w:rPr>
            </w:pPr>
            <w:r>
              <w:rPr>
                <w:rFonts w:ascii="宋体" w:hAnsi="宋体"/>
                <w:b/>
                <w:sz w:val="24"/>
              </w:rPr>
              <w:t xml:space="preserve">审查因素</w:t>
            </w:r>
            <w:r>
              <w:rPr>
                <w:rFonts w:ascii="宋体" w:hAnsi="宋体"/>
                <w:b/>
                <w:sz w:val="24"/>
              </w:rPr>
            </w:r>
            <w:r/>
          </w:p>
        </w:tc>
        <w:tc>
          <w:tcPr>
            <w:tcW w:w="5245" w:type="dxa"/>
            <w:vAlign w:val="center"/>
            <w:textDirection w:val="lrTb"/>
            <w:noWrap w:val="false"/>
          </w:tcPr>
          <w:p>
            <w:pPr>
              <w:pStyle w:val="1000"/>
              <w:jc w:val="center"/>
              <w:tabs>
                <w:tab w:val="left" w:pos="1080" w:leader="none"/>
              </w:tabs>
              <w:rPr>
                <w:rFonts w:ascii="宋体" w:hAnsi="宋体"/>
                <w:b/>
                <w:sz w:val="24"/>
              </w:rPr>
            </w:pPr>
            <w:r>
              <w:rPr>
                <w:rFonts w:ascii="宋体" w:hAnsi="宋体"/>
                <w:b/>
                <w:sz w:val="24"/>
              </w:rPr>
              <w:t xml:space="preserve">审查内容</w:t>
            </w:r>
            <w:r>
              <w:rPr>
                <w:rFonts w:ascii="宋体" w:hAnsi="宋体"/>
                <w:b/>
                <w:sz w:val="24"/>
              </w:rPr>
            </w:r>
            <w:r/>
          </w:p>
        </w:tc>
        <w:tc>
          <w:tcPr>
            <w:tcW w:w="1162" w:type="dxa"/>
            <w:vAlign w:val="center"/>
            <w:textDirection w:val="lrTb"/>
            <w:noWrap w:val="false"/>
          </w:tcPr>
          <w:p>
            <w:pPr>
              <w:pStyle w:val="1000"/>
              <w:jc w:val="center"/>
              <w:tabs>
                <w:tab w:val="left" w:pos="1080" w:leader="none"/>
              </w:tabs>
              <w:rPr>
                <w:rFonts w:ascii="宋体" w:hAnsi="宋体"/>
                <w:b/>
                <w:sz w:val="24"/>
              </w:rPr>
            </w:pPr>
            <w:r>
              <w:rPr>
                <w:rFonts w:ascii="宋体" w:hAnsi="宋体"/>
                <w:b/>
                <w:sz w:val="24"/>
              </w:rPr>
              <w:t xml:space="preserve">格式要求</w:t>
            </w:r>
            <w:r>
              <w:rPr>
                <w:rFonts w:ascii="宋体" w:hAnsi="宋体"/>
                <w:b/>
                <w:sz w:val="24"/>
              </w:rPr>
            </w:r>
            <w:r/>
          </w:p>
        </w:tc>
      </w:tr>
      <w:tr>
        <w:trPr>
          <w:cantSplit/>
          <w:trHeight w:val="468"/>
        </w:trPr>
        <w:tc>
          <w:tcPr>
            <w:tcW w:w="897" w:type="dxa"/>
            <w:vAlign w:val="center"/>
            <w:textDirection w:val="lrTb"/>
            <w:noWrap w:val="false"/>
          </w:tcPr>
          <w:p>
            <w:pPr>
              <w:pStyle w:val="1000"/>
              <w:jc w:val="center"/>
              <w:tabs>
                <w:tab w:val="left" w:pos="1080" w:leader="none"/>
              </w:tabs>
              <w:rPr>
                <w:rFonts w:ascii="宋体" w:hAnsi="宋体"/>
                <w:sz w:val="24"/>
              </w:rPr>
            </w:pPr>
            <w:r>
              <w:rPr>
                <w:rFonts w:ascii="宋体" w:hAnsi="宋体"/>
                <w:sz w:val="24"/>
              </w:rPr>
              <w:t xml:space="preserve">1</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满足《中华人民共和国政府采购法》第二十二条规定及法律法规的其他规定</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具体规定见第一章《投标邀请》</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r>
            <w:r/>
          </w:p>
        </w:tc>
      </w:tr>
      <w:tr>
        <w:trPr>
          <w:cantSplit/>
          <w:trHeight w:val="468"/>
        </w:trPr>
        <w:tc>
          <w:tcPr>
            <w:tcW w:w="897" w:type="dxa"/>
            <w:vAlign w:val="center"/>
            <w:textDirection w:val="lrTb"/>
            <w:noWrap w:val="false"/>
          </w:tcPr>
          <w:p>
            <w:pPr>
              <w:pStyle w:val="1000"/>
              <w:jc w:val="center"/>
              <w:tabs>
                <w:tab w:val="left" w:pos="1080" w:leader="none"/>
              </w:tabs>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hint="eastAsia" w:ascii="宋体" w:hAnsi="宋体"/>
                <w:sz w:val="24"/>
                <w:lang w:eastAsia="zh-CN"/>
              </w:rPr>
              <w:t xml:space="preserve">供应商</w:t>
            </w:r>
            <w:r>
              <w:rPr>
                <w:rFonts w:hint="eastAsia" w:ascii="宋体" w:hAnsi="宋体"/>
                <w:sz w:val="24"/>
              </w:rPr>
              <w:t xml:space="preserve">资格声明函</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提供了符合招标文件要求的《</w:t>
            </w:r>
            <w:r>
              <w:rPr>
                <w:rFonts w:hint="eastAsia" w:ascii="宋体" w:hAnsi="宋体"/>
                <w:sz w:val="24"/>
                <w:lang w:eastAsia="zh-CN"/>
              </w:rPr>
              <w:t xml:space="preserve">供应商</w:t>
            </w:r>
            <w:r>
              <w:rPr>
                <w:rFonts w:hint="eastAsia" w:ascii="宋体" w:hAnsi="宋体"/>
                <w:sz w:val="24"/>
              </w:rPr>
              <w:t xml:space="preserve">资格声明函</w:t>
            </w:r>
            <w:r>
              <w:rPr>
                <w:rFonts w:ascii="宋体" w:hAnsi="宋体"/>
                <w:sz w:val="24"/>
              </w:rPr>
              <w:t xml:space="preserve">》。</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格式见《投标文件格式》</w:t>
            </w:r>
            <w:r>
              <w:rPr>
                <w:rFonts w:ascii="宋体" w:hAnsi="宋体"/>
                <w:sz w:val="24"/>
              </w:rPr>
            </w:r>
            <w:r/>
          </w:p>
        </w:tc>
      </w:tr>
      <w:tr>
        <w:trPr>
          <w:cantSplit/>
          <w:trHeight w:val="468"/>
        </w:trPr>
        <w:tc>
          <w:tcPr>
            <w:tcW w:w="897" w:type="dxa"/>
            <w:vAlign w:val="center"/>
            <w:textDirection w:val="lrTb"/>
            <w:noWrap w:val="false"/>
          </w:tcPr>
          <w:p>
            <w:pPr>
              <w:pStyle w:val="1000"/>
              <w:jc w:val="center"/>
              <w:tabs>
                <w:tab w:val="left" w:pos="1080" w:leader="none"/>
              </w:tabs>
              <w:rPr>
                <w:rFonts w:ascii="宋体" w:hAnsi="宋体"/>
                <w:sz w:val="24"/>
              </w:rPr>
            </w:pPr>
            <w:r>
              <w:rPr>
                <w:rFonts w:hint="eastAsia" w:ascii="宋体" w:hAnsi="宋体"/>
                <w:sz w:val="24"/>
              </w:rPr>
              <w:t xml:space="preserve">1-2</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hint="eastAsia" w:ascii="宋体" w:hAnsi="宋体"/>
                <w:bCs/>
                <w:sz w:val="24"/>
              </w:rPr>
              <w:t xml:space="preserve">营业执照副本（事业单位法人证书）</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hint="eastAsia" w:ascii="宋体" w:hAnsi="宋体"/>
                <w:bCs/>
                <w:sz w:val="24"/>
              </w:rPr>
              <w:t xml:space="preserve">营业执照副本和税务登记证副本(或“三证合一”的营业执照副本）或事业单位法人证书</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r>
            <w:r/>
          </w:p>
        </w:tc>
      </w:tr>
      <w:tr>
        <w:trPr>
          <w:cantSplit/>
          <w:trHeight w:val="468"/>
        </w:trPr>
        <w:tc>
          <w:tcPr>
            <w:tcW w:w="897" w:type="dxa"/>
            <w:vAlign w:val="center"/>
            <w:textDirection w:val="lrTb"/>
            <w:noWrap w:val="false"/>
          </w:tcPr>
          <w:p>
            <w:pPr>
              <w:pStyle w:val="1000"/>
              <w:jc w:val="center"/>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3</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hint="eastAsia" w:ascii="宋体" w:hAnsi="宋体"/>
                <w:sz w:val="24"/>
                <w:lang w:eastAsia="zh-CN"/>
              </w:rPr>
              <w:t xml:space="preserve">供应商</w:t>
            </w:r>
            <w:r>
              <w:rPr>
                <w:rFonts w:ascii="宋体" w:hAnsi="宋体"/>
                <w:sz w:val="24"/>
              </w:rPr>
              <w:t xml:space="preserve">信用记录</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查询渠道：信用中国网站</w:t>
            </w:r>
            <w:r>
              <w:rPr>
                <w:rFonts w:hint="eastAsia" w:ascii="宋体" w:hAnsi="宋体"/>
                <w:sz w:val="24"/>
                <w:lang w:val="en-US" w:eastAsia="zh-CN"/>
              </w:rPr>
              <w:t xml:space="preserve">或</w:t>
            </w:r>
            <w:r>
              <w:rPr>
                <w:rFonts w:ascii="宋体" w:hAnsi="宋体"/>
                <w:sz w:val="24"/>
              </w:rPr>
              <w:t xml:space="preserve">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rPr>
                <w:rFonts w:ascii="宋体" w:hAnsi="宋体"/>
                <w:sz w:val="24"/>
              </w:rPr>
            </w:r>
            <w:r/>
          </w:p>
          <w:p>
            <w:pPr>
              <w:pStyle w:val="1000"/>
              <w:tabs>
                <w:tab w:val="left" w:pos="900" w:leader="none"/>
                <w:tab w:val="left" w:pos="1980" w:leader="none"/>
              </w:tabs>
              <w:rPr>
                <w:rFonts w:ascii="宋体" w:hAnsi="宋体"/>
                <w:sz w:val="24"/>
              </w:rPr>
            </w:pPr>
            <w:r>
              <w:rPr>
                <w:rFonts w:ascii="宋体" w:hAnsi="宋体"/>
                <w:sz w:val="24"/>
              </w:rPr>
              <w:t xml:space="preserve">截止时点：投标截止时间以后、</w:t>
            </w:r>
            <w:r>
              <w:rPr>
                <w:rFonts w:hint="eastAsia" w:ascii="宋体" w:hAnsi="宋体"/>
                <w:sz w:val="24"/>
              </w:rPr>
              <w:t xml:space="preserve">资格审查阶段</w:t>
            </w:r>
            <w:r>
              <w:rPr>
                <w:rFonts w:hint="eastAsia" w:ascii="宋体" w:hAnsi="宋体"/>
                <w:sz w:val="24"/>
                <w:lang w:val="en-US" w:eastAsia="zh-CN"/>
              </w:rPr>
              <w:t xml:space="preserve">采购人</w:t>
            </w:r>
            <w:r>
              <w:rPr>
                <w:rFonts w:hint="eastAsia" w:ascii="宋体" w:hAnsi="宋体"/>
                <w:sz w:val="24"/>
              </w:rPr>
              <w:t xml:space="preserve">或</w:t>
            </w:r>
            <w:r>
              <w:rPr>
                <w:rFonts w:ascii="宋体" w:hAnsi="宋体"/>
                <w:sz w:val="24"/>
              </w:rPr>
              <w:t xml:space="preserve">采购代理机构的实际查询时间；</w:t>
            </w:r>
            <w:r>
              <w:rPr>
                <w:rFonts w:ascii="宋体" w:hAnsi="宋体"/>
                <w:sz w:val="24"/>
              </w:rPr>
            </w:r>
            <w:r/>
          </w:p>
          <w:p>
            <w:pPr>
              <w:pStyle w:val="1000"/>
              <w:tabs>
                <w:tab w:val="left" w:pos="900" w:leader="none"/>
                <w:tab w:val="left" w:pos="1980" w:leader="none"/>
              </w:tabs>
              <w:rPr>
                <w:rFonts w:ascii="宋体" w:hAnsi="宋体"/>
                <w:sz w:val="24"/>
              </w:rPr>
            </w:pPr>
            <w:r>
              <w:rPr>
                <w:rFonts w:ascii="宋体" w:hAnsi="宋体"/>
                <w:sz w:val="24"/>
              </w:rPr>
              <w:t xml:space="preserve">信用信息查询记录和证据留存具体方式：查询结果网页打印页作为查询记录和证据，与其他</w:t>
            </w:r>
            <w:r>
              <w:rPr>
                <w:rFonts w:hint="eastAsia" w:ascii="宋体" w:hAnsi="宋体"/>
                <w:sz w:val="24"/>
              </w:rPr>
              <w:t xml:space="preserve">招标文件</w:t>
            </w:r>
            <w:r>
              <w:rPr>
                <w:rFonts w:ascii="宋体" w:hAnsi="宋体"/>
                <w:sz w:val="24"/>
              </w:rPr>
              <w:t xml:space="preserve">一并保存；</w:t>
            </w:r>
            <w:r>
              <w:rPr>
                <w:rFonts w:ascii="宋体" w:hAnsi="宋体"/>
                <w:sz w:val="24"/>
              </w:rPr>
            </w:r>
            <w:r/>
          </w:p>
          <w:p>
            <w:pPr>
              <w:pStyle w:val="1000"/>
              <w:tabs>
                <w:tab w:val="left" w:pos="1080" w:leader="none"/>
              </w:tabs>
              <w:rPr>
                <w:rFonts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w:t>
            </w:r>
            <w:r>
              <w:rPr>
                <w:rFonts w:hint="eastAsia" w:ascii="宋体" w:hAnsi="宋体"/>
                <w:sz w:val="24"/>
                <w:lang w:eastAsia="zh-CN"/>
              </w:rPr>
              <w:t xml:space="preserve">供应商</w:t>
            </w:r>
            <w:r>
              <w:rPr>
                <w:rFonts w:ascii="宋体" w:hAnsi="宋体"/>
                <w:sz w:val="24"/>
              </w:rPr>
              <w:t xml:space="preserve">，其</w:t>
            </w:r>
            <w:r>
              <w:rPr>
                <w:rFonts w:ascii="宋体" w:hAnsi="宋体"/>
                <w:b/>
                <w:sz w:val="24"/>
              </w:rPr>
              <w:t xml:space="preserve">投标无效</w:t>
            </w:r>
            <w:r>
              <w:rPr>
                <w:rFonts w:ascii="宋体" w:hAnsi="宋体"/>
                <w:sz w:val="24"/>
              </w:rPr>
              <w:t xml:space="preserve">。联合体形式投标的，联合体成员存在不良信用记录，视同联合体存在不良信用记录。</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无须</w:t>
            </w:r>
            <w:r>
              <w:rPr>
                <w:rFonts w:hint="eastAsia" w:ascii="宋体" w:hAnsi="宋体"/>
                <w:sz w:val="24"/>
                <w:lang w:eastAsia="zh-CN"/>
              </w:rPr>
              <w:t xml:space="preserve">供应商</w:t>
            </w:r>
            <w:r>
              <w:rPr>
                <w:rFonts w:ascii="宋体" w:hAnsi="宋体"/>
                <w:sz w:val="24"/>
              </w:rPr>
              <w:t xml:space="preserve">提供，由</w:t>
            </w:r>
            <w:r>
              <w:rPr>
                <w:rFonts w:hint="eastAsia" w:ascii="宋体" w:hAnsi="宋体"/>
                <w:sz w:val="24"/>
              </w:rPr>
              <w:t xml:space="preserve">采购人</w:t>
            </w:r>
            <w:r>
              <w:rPr>
                <w:rFonts w:hint="eastAsia" w:ascii="宋体" w:hAnsi="宋体"/>
                <w:sz w:val="24"/>
                <w:lang w:val="en-US" w:eastAsia="zh-CN"/>
              </w:rPr>
              <w:t xml:space="preserve">或招标代理机构</w:t>
            </w:r>
            <w:r>
              <w:rPr>
                <w:rFonts w:ascii="宋体" w:hAnsi="宋体"/>
                <w:sz w:val="24"/>
              </w:rPr>
              <w:t xml:space="preserve">查询。</w:t>
            </w:r>
            <w:r>
              <w:rPr>
                <w:rFonts w:ascii="宋体" w:hAnsi="宋体"/>
                <w:sz w:val="24"/>
              </w:rPr>
            </w:r>
            <w:r/>
          </w:p>
        </w:tc>
      </w:tr>
      <w:tr>
        <w:trPr>
          <w:cantSplit/>
          <w:trHeight w:val="468"/>
        </w:trPr>
        <w:tc>
          <w:tcPr>
            <w:tcW w:w="897" w:type="dxa"/>
            <w:vAlign w:val="center"/>
            <w:textDirection w:val="lrTb"/>
            <w:noWrap w:val="false"/>
          </w:tcPr>
          <w:p>
            <w:pPr>
              <w:pStyle w:val="1000"/>
              <w:jc w:val="center"/>
              <w:tabs>
                <w:tab w:val="left" w:pos="1080" w:leader="none"/>
              </w:tabs>
              <w:rPr>
                <w:rFonts w:ascii="宋体" w:hAnsi="宋体"/>
                <w:sz w:val="24"/>
              </w:rPr>
            </w:pPr>
            <w:r>
              <w:rPr>
                <w:rFonts w:ascii="宋体" w:hAnsi="宋体"/>
                <w:sz w:val="24"/>
              </w:rPr>
              <w:t xml:space="preserve">2</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落实政府采购政策需满足的资格要求</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具体要求见第一章《投标邀请》</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r>
            <w:r/>
          </w:p>
        </w:tc>
      </w:tr>
      <w:tr>
        <w:trPr>
          <w:cantSplit/>
          <w:trHeight w:val="468"/>
        </w:trPr>
        <w:tc>
          <w:tcPr>
            <w:tcW w:w="897" w:type="dxa"/>
            <w:vAlign w:val="center"/>
            <w:textDirection w:val="lrTb"/>
            <w:noWrap w:val="false"/>
          </w:tcPr>
          <w:p>
            <w:pPr>
              <w:pStyle w:val="1000"/>
              <w:jc w:val="center"/>
              <w:tabs>
                <w:tab w:val="left" w:pos="1080" w:leader="none"/>
              </w:tabs>
              <w:rPr>
                <w:rFonts w:ascii="宋体" w:hAnsi="宋体"/>
                <w:sz w:val="24"/>
              </w:rPr>
            </w:pPr>
            <w:r>
              <w:rPr>
                <w:rFonts w:ascii="宋体" w:hAnsi="宋体"/>
                <w:sz w:val="24"/>
              </w:rPr>
              <w:t xml:space="preserve">2-1</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中小企业声明函</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rPr>
                <w:rFonts w:ascii="宋体" w:hAnsi="宋体"/>
                <w:sz w:val="24"/>
              </w:rPr>
            </w:r>
            <w:r/>
          </w:p>
          <w:p>
            <w:pPr>
              <w:pStyle w:val="1082"/>
              <w:rPr>
                <w:rFonts w:ascii="宋体" w:hAnsi="宋体" w:cs="Times New Roman"/>
                <w:b/>
                <w:bCs/>
              </w:rPr>
            </w:pPr>
            <w:r>
              <w:rPr>
                <w:rFonts w:hint="eastAsia" w:ascii="宋体" w:hAnsi="宋体" w:cs="Times New Roman"/>
                <w:b/>
                <w:bCs/>
              </w:rPr>
              <w:t xml:space="preserve">注1：监狱企业、残疾人福利性单位视同为小微企业。</w:t>
            </w:r>
            <w:r>
              <w:rPr>
                <w:rFonts w:ascii="宋体" w:hAnsi="宋体" w:cs="Times New Roman"/>
                <w:b/>
                <w:bCs/>
              </w:rPr>
            </w:r>
            <w:r/>
          </w:p>
          <w:p>
            <w:pPr>
              <w:pStyle w:val="1000"/>
              <w:tabs>
                <w:tab w:val="left" w:pos="1080" w:leader="none"/>
              </w:tabs>
              <w:rPr>
                <w:rFonts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rPr>
                <w:rFonts w:ascii="宋体" w:hAnsi="宋体"/>
                <w:b/>
                <w:bCs/>
                <w:sz w:val="24"/>
              </w:rPr>
            </w:r>
            <w:r/>
          </w:p>
          <w:p>
            <w:pPr>
              <w:pStyle w:val="1000"/>
              <w:tabs>
                <w:tab w:val="left" w:pos="1080" w:leader="none"/>
              </w:tabs>
              <w:rPr>
                <w:rFonts w:ascii="宋体" w:hAnsi="宋体"/>
                <w:sz w:val="24"/>
              </w:rPr>
            </w:pPr>
            <w:r>
              <w:rPr>
                <w:rFonts w:hint="eastAsia" w:ascii="宋体" w:hAnsi="宋体"/>
                <w:b/>
                <w:bCs/>
              </w:rPr>
              <w:t xml:space="preserve">注3：</w:t>
            </w:r>
            <w:r>
              <w:rPr>
                <w:rFonts w:ascii="宋体" w:hAnsi="宋体"/>
                <w:b/>
                <w:bCs/>
              </w:rPr>
              <w:t xml:space="preserve">残疾人福利性单位须按招标文件要求提供《残疾人福利性单位声明函》</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格式见《投标文件格式》</w:t>
            </w:r>
            <w:r>
              <w:rPr>
                <w:rFonts w:ascii="宋体" w:hAnsi="宋体"/>
                <w:sz w:val="24"/>
              </w:rPr>
            </w:r>
            <w:r/>
          </w:p>
        </w:tc>
      </w:tr>
      <w:tr>
        <w:trPr>
          <w:cantSplit/>
          <w:trHeight w:val="468"/>
        </w:trPr>
        <w:tc>
          <w:tcPr>
            <w:tcW w:w="897" w:type="dxa"/>
            <w:vAlign w:val="center"/>
            <w:textDirection w:val="lrTb"/>
            <w:noWrap w:val="false"/>
          </w:tcPr>
          <w:p>
            <w:pPr>
              <w:pStyle w:val="1000"/>
              <w:jc w:val="center"/>
              <w:tabs>
                <w:tab w:val="left" w:pos="1080" w:leader="none"/>
              </w:tabs>
              <w:rPr>
                <w:rFonts w:ascii="宋体" w:hAnsi="宋体"/>
                <w:sz w:val="24"/>
              </w:rPr>
            </w:pPr>
            <w:r>
              <w:rPr>
                <w:rFonts w:ascii="宋体" w:hAnsi="宋体"/>
                <w:sz w:val="24"/>
              </w:rPr>
              <w:t xml:space="preserve">2-2</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其它落实政府采购政策的资格要求</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如有，见第一章《投标邀请》</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r>
            <w:r/>
          </w:p>
        </w:tc>
      </w:tr>
      <w:tr>
        <w:trPr>
          <w:cantSplit/>
          <w:trHeight w:val="468"/>
        </w:trPr>
        <w:tc>
          <w:tcPr>
            <w:tcW w:w="897" w:type="dxa"/>
            <w:vAlign w:val="center"/>
            <w:textDirection w:val="lrTb"/>
            <w:noWrap w:val="false"/>
          </w:tcPr>
          <w:p>
            <w:pPr>
              <w:pStyle w:val="1000"/>
              <w:jc w:val="center"/>
              <w:tabs>
                <w:tab w:val="left" w:pos="1080" w:leader="none"/>
              </w:tabs>
              <w:rPr>
                <w:rFonts w:ascii="宋体" w:hAnsi="宋体"/>
                <w:sz w:val="24"/>
              </w:rPr>
            </w:pPr>
            <w:r>
              <w:rPr>
                <w:rFonts w:ascii="宋体" w:hAnsi="宋体"/>
                <w:sz w:val="24"/>
              </w:rPr>
              <w:t xml:space="preserve">3</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本项目的特定资格要求</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如有，见第一章《投标邀请》</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r>
            <w:r/>
          </w:p>
        </w:tc>
      </w:tr>
      <w:tr>
        <w:trPr>
          <w:cantSplit/>
          <w:trHeight w:val="1217"/>
        </w:trPr>
        <w:tc>
          <w:tcPr>
            <w:tcW w:w="897" w:type="dxa"/>
            <w:vAlign w:val="center"/>
            <w:textDirection w:val="lrTb"/>
            <w:noWrap w:val="false"/>
          </w:tcPr>
          <w:p>
            <w:pPr>
              <w:pStyle w:val="1000"/>
              <w:jc w:val="center"/>
              <w:tabs>
                <w:tab w:val="left" w:pos="1080" w:leader="none"/>
              </w:tabs>
              <w:rPr>
                <w:rFonts w:ascii="宋体" w:hAnsi="宋体"/>
                <w:sz w:val="24"/>
              </w:rPr>
            </w:pPr>
            <w:r>
              <w:rPr>
                <w:rFonts w:ascii="宋体" w:hAnsi="宋体"/>
                <w:sz w:val="24"/>
              </w:rPr>
              <w:t xml:space="preserve">3-1</w:t>
            </w:r>
            <w:r>
              <w:rPr>
                <w:rFonts w:ascii="宋体" w:hAnsi="宋体"/>
                <w:sz w:val="24"/>
              </w:rPr>
            </w:r>
            <w:r/>
          </w:p>
        </w:tc>
        <w:tc>
          <w:tcPr>
            <w:tcW w:w="1758"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其他特定资格要求</w:t>
            </w:r>
            <w:r>
              <w:rPr>
                <w:rFonts w:ascii="宋体" w:hAnsi="宋体"/>
                <w:sz w:val="24"/>
              </w:rPr>
            </w:r>
            <w:r/>
          </w:p>
        </w:tc>
        <w:tc>
          <w:tcPr>
            <w:tcW w:w="5245" w:type="dxa"/>
            <w:vAlign w:val="center"/>
            <w:textDirection w:val="lrTb"/>
            <w:noWrap w:val="false"/>
          </w:tcPr>
          <w:p>
            <w:pPr>
              <w:pStyle w:val="1000"/>
              <w:tabs>
                <w:tab w:val="left" w:pos="1080" w:leader="none"/>
              </w:tabs>
              <w:rPr>
                <w:rFonts w:ascii="宋体" w:hAnsi="宋体"/>
                <w:sz w:val="24"/>
              </w:rPr>
            </w:pPr>
            <w:r>
              <w:rPr>
                <w:rFonts w:ascii="宋体" w:hAnsi="宋体"/>
                <w:sz w:val="24"/>
              </w:rPr>
              <w:t xml:space="preserve">如有，见第一章《投标邀请》</w:t>
            </w:r>
            <w:r>
              <w:rPr>
                <w:rFonts w:ascii="宋体" w:hAnsi="宋体"/>
                <w:sz w:val="24"/>
              </w:rPr>
            </w:r>
            <w:r/>
          </w:p>
        </w:tc>
        <w:tc>
          <w:tcPr>
            <w:tcW w:w="1162" w:type="dxa"/>
            <w:vAlign w:val="center"/>
            <w:textDirection w:val="lrTb"/>
            <w:noWrap w:val="false"/>
          </w:tcPr>
          <w:p>
            <w:pPr>
              <w:pStyle w:val="1000"/>
              <w:tabs>
                <w:tab w:val="left" w:pos="1080" w:leader="none"/>
              </w:tabs>
              <w:rPr>
                <w:rFonts w:ascii="宋体" w:hAnsi="宋体"/>
                <w:sz w:val="24"/>
              </w:rPr>
            </w:pPr>
            <w:r>
              <w:rPr>
                <w:rFonts w:ascii="宋体" w:hAnsi="宋体"/>
                <w:sz w:val="24"/>
              </w:rPr>
            </w:r>
            <w:r/>
          </w:p>
        </w:tc>
      </w:tr>
    </w:tbl>
    <w:p>
      <w:pPr>
        <w:pStyle w:val="1082"/>
      </w:pPr>
      <w:r/>
      <w:r/>
    </w:p>
    <w:p>
      <w:pPr>
        <w:pStyle w:val="1000"/>
        <w:jc w:val="left"/>
        <w:widowControl/>
        <w:rPr>
          <w:sz w:val="24"/>
        </w:rPr>
      </w:pPr>
      <w:r/>
      <w:bookmarkEnd w:id="229"/>
      <w:r/>
      <w:bookmarkStart w:id="231" w:name="_Hlt487972895"/>
      <w:r/>
      <w:bookmarkEnd w:id="231"/>
      <w:r/>
      <w:bookmarkStart w:id="232" w:name="_Toc226965858"/>
      <w:r/>
      <w:bookmarkStart w:id="233" w:name="_Toc353825550"/>
      <w:r/>
      <w:bookmarkStart w:id="234" w:name="_Toc127161490"/>
      <w:r/>
      <w:bookmarkStart w:id="235" w:name="_Toc353873940"/>
      <w:r/>
      <w:bookmarkStart w:id="236" w:name="_Toc127151779"/>
      <w:r>
        <w:rPr>
          <w:sz w:val="24"/>
        </w:rPr>
        <w:br w:type="page" w:clear="all"/>
      </w:r>
      <w:r>
        <w:rPr>
          <w:sz w:val="24"/>
        </w:rPr>
      </w:r>
      <w:r/>
    </w:p>
    <w:p>
      <w:pPr>
        <w:pStyle w:val="1000"/>
        <w:jc w:val="center"/>
        <w:spacing w:line="360" w:lineRule="auto"/>
        <w:rPr>
          <w:b/>
          <w:sz w:val="36"/>
          <w:szCs w:val="36"/>
        </w:rPr>
        <w:outlineLvl w:val="0"/>
      </w:pPr>
      <w:r/>
      <w:bookmarkStart w:id="237" w:name="_Toc99301423"/>
      <w:r>
        <w:rPr>
          <w:b/>
          <w:sz w:val="36"/>
          <w:szCs w:val="36"/>
        </w:rPr>
        <w:t xml:space="preserve">第四章   </w:t>
      </w:r>
      <w:bookmarkEnd w:id="232"/>
      <w:r/>
      <w:bookmarkEnd w:id="233"/>
      <w:r/>
      <w:bookmarkEnd w:id="234"/>
      <w:r/>
      <w:bookmarkEnd w:id="235"/>
      <w:r/>
      <w:bookmarkEnd w:id="236"/>
      <w:r/>
      <w:bookmarkStart w:id="238" w:name="_Hlt164229061"/>
      <w:r/>
      <w:bookmarkEnd w:id="238"/>
      <w:r>
        <w:rPr>
          <w:b/>
          <w:sz w:val="36"/>
          <w:szCs w:val="36"/>
        </w:rPr>
        <w:t xml:space="preserve">评标程序、评标方法和评标标准</w:t>
      </w:r>
      <w:bookmarkEnd w:id="237"/>
      <w:r/>
      <w:bookmarkStart w:id="239" w:name="_Toc99301424"/>
      <w:r/>
      <w:bookmarkStart w:id="240" w:name="_Toc305158823"/>
      <w:r/>
      <w:bookmarkStart w:id="241" w:name="_Toc305158897"/>
      <w:r/>
      <w:bookmarkStart w:id="242" w:name="_Toc127151555"/>
      <w:r/>
      <w:bookmarkStart w:id="243" w:name="_Toc150480793"/>
      <w:r/>
      <w:bookmarkStart w:id="244" w:name="_Toc142311057"/>
      <w:r/>
      <w:bookmarkStart w:id="245" w:name="_Toc150774760"/>
      <w:r/>
      <w:bookmarkStart w:id="246" w:name="_Toc264969245"/>
      <w:r/>
      <w:bookmarkStart w:id="247" w:name="_Toc353873665"/>
      <w:r/>
      <w:bookmarkStart w:id="248" w:name="_Toc226337251"/>
      <w:r/>
      <w:bookmarkStart w:id="249" w:name="_Toc353825545"/>
      <w:r/>
      <w:bookmarkStart w:id="250" w:name="_Toc265228393"/>
      <w:r/>
      <w:bookmarkStart w:id="251" w:name="_Toc226965828"/>
      <w:r/>
      <w:bookmarkStart w:id="252" w:name="_Toc353873935"/>
      <w:r/>
      <w:bookmarkStart w:id="253" w:name="_Toc195842920"/>
      <w:r>
        <w:rPr>
          <w:b/>
          <w:sz w:val="36"/>
          <w:szCs w:val="36"/>
        </w:rPr>
      </w:r>
      <w:r/>
    </w:p>
    <w:p>
      <w:pPr>
        <w:pStyle w:val="1000"/>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1261"/>
        <w:rPr>
          <w:sz w:val="24"/>
          <w:szCs w:val="24"/>
        </w:rPr>
      </w:pPr>
      <w:r/>
      <w:bookmarkStart w:id="254" w:name="_Toc353825551"/>
      <w:r/>
      <w:bookmarkStart w:id="255" w:name="_Toc353873941"/>
      <w:r>
        <w:rPr>
          <w:rFonts w:ascii="Symbol" w:hAnsi="Symbol" w:cs="Symbol"/>
          <w:sz w:val="24"/>
          <w:szCs w:val="24"/>
        </w:rPr>
        <w:t xml:space="preserve">一、</w:t>
      </w:r>
      <w:r>
        <w:rPr>
          <w:sz w:val="24"/>
          <w:szCs w:val="24"/>
        </w:rPr>
        <w:t xml:space="preserve">评标委员会对资格审查合格的</w:t>
      </w:r>
      <w:r>
        <w:rPr>
          <w:rFonts w:hint="eastAsia"/>
          <w:sz w:val="24"/>
          <w:szCs w:val="24"/>
          <w:lang w:eastAsia="zh-CN"/>
        </w:rPr>
        <w:t xml:space="preserve">供应商</w:t>
      </w:r>
      <w:r>
        <w:rPr>
          <w:sz w:val="24"/>
          <w:szCs w:val="24"/>
        </w:rPr>
        <w:t xml:space="preserve">的投标文件进行符合性审查，以确定其是否满足招标文件的实质性要求。</w:t>
      </w:r>
      <w:bookmarkStart w:id="256" w:name="_Toc520356167"/>
      <w:r>
        <w:rPr>
          <w:sz w:val="24"/>
          <w:szCs w:val="24"/>
        </w:rPr>
      </w:r>
      <w:r/>
    </w:p>
    <w:p>
      <w:pPr>
        <w:pStyle w:val="1261"/>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w:t>
      </w:r>
      <w:r>
        <w:rPr>
          <w:rFonts w:hint="eastAsia"/>
          <w:sz w:val="24"/>
          <w:szCs w:val="24"/>
          <w:lang w:eastAsia="zh-CN"/>
        </w:rPr>
        <w:t xml:space="preserve">供应商</w:t>
      </w:r>
      <w:r>
        <w:rPr>
          <w:sz w:val="24"/>
          <w:szCs w:val="24"/>
        </w:rPr>
        <w:t xml:space="preserve">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6"/>
      <w:r>
        <w:rPr>
          <w:rFonts w:hint="eastAsia"/>
          <w:sz w:val="24"/>
          <w:szCs w:val="24"/>
        </w:rPr>
        <w:t xml:space="preserve">的，投标无效。</w:t>
      </w:r>
      <w:r>
        <w:rPr>
          <w:sz w:val="24"/>
          <w:szCs w:val="24"/>
        </w:rPr>
      </w:r>
      <w:r/>
    </w:p>
    <w:p>
      <w:pPr>
        <w:pStyle w:val="1261"/>
      </w:pPr>
      <w:r/>
      <w:r/>
    </w:p>
    <w:p>
      <w:pPr>
        <w:pStyle w:val="1000"/>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1082"/>
        <w:ind w:firstLine="602"/>
        <w:rPr>
          <w:color w:val="000000"/>
        </w:rPr>
      </w:pPr>
      <w:r>
        <w:rPr>
          <w:b/>
          <w:color w:val="000000"/>
          <w:sz w:val="30"/>
          <w:szCs w:val="30"/>
        </w:rPr>
        <w:t xml:space="preserve">一、符合性审查要求</w:t>
      </w:r>
      <w:r>
        <w:rPr>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884"/>
        <w:gridCol w:w="4786"/>
        <w:gridCol w:w="2326"/>
      </w:tblGrid>
      <w:tr>
        <w:trPr>
          <w:trHeight w:val="300"/>
        </w:trPr>
        <w:tc>
          <w:tcPr>
            <w:tcW w:w="481" w:type="dxa"/>
            <w:vAlign w:val="center"/>
            <w:textDirection w:val="lrTb"/>
            <w:noWrap w:val="false"/>
          </w:tcPr>
          <w:p>
            <w:pPr>
              <w:pStyle w:val="1000"/>
              <w:jc w:val="center"/>
              <w:widowControl/>
              <w:rPr>
                <w:b/>
                <w:sz w:val="24"/>
              </w:rPr>
            </w:pPr>
            <w:r>
              <w:rPr>
                <w:b/>
                <w:sz w:val="24"/>
              </w:rPr>
              <w:t xml:space="preserve">序号</w:t>
            </w:r>
            <w:r>
              <w:rPr>
                <w:b/>
                <w:sz w:val="24"/>
              </w:rPr>
            </w:r>
            <w:r/>
          </w:p>
        </w:tc>
        <w:tc>
          <w:tcPr>
            <w:tcW w:w="946" w:type="dxa"/>
            <w:vAlign w:val="center"/>
            <w:textDirection w:val="lrTb"/>
            <w:noWrap w:val="false"/>
          </w:tcPr>
          <w:p>
            <w:pPr>
              <w:pStyle w:val="1000"/>
              <w:jc w:val="center"/>
              <w:widowControl/>
              <w:rPr>
                <w:b/>
                <w:sz w:val="24"/>
              </w:rPr>
            </w:pPr>
            <w:r>
              <w:rPr>
                <w:b/>
                <w:sz w:val="24"/>
              </w:rPr>
              <w:t xml:space="preserve">审查因素</w:t>
            </w:r>
            <w:r>
              <w:rPr>
                <w:b/>
                <w:sz w:val="24"/>
              </w:rPr>
            </w:r>
            <w:r/>
          </w:p>
        </w:tc>
        <w:tc>
          <w:tcPr>
            <w:tcW w:w="2403" w:type="dxa"/>
            <w:vAlign w:val="center"/>
            <w:textDirection w:val="lrTb"/>
            <w:noWrap w:val="false"/>
          </w:tcPr>
          <w:p>
            <w:pPr>
              <w:pStyle w:val="1000"/>
              <w:jc w:val="center"/>
              <w:widowControl/>
              <w:rPr>
                <w:b/>
                <w:sz w:val="24"/>
              </w:rPr>
            </w:pPr>
            <w:r>
              <w:rPr>
                <w:b/>
                <w:sz w:val="24"/>
              </w:rPr>
              <w:t xml:space="preserve">审查内容</w:t>
            </w:r>
            <w:r>
              <w:rPr>
                <w:b/>
                <w:sz w:val="24"/>
              </w:rPr>
            </w:r>
            <w:r/>
          </w:p>
        </w:tc>
        <w:tc>
          <w:tcPr>
            <w:tcW w:w="1168" w:type="dxa"/>
            <w:vAlign w:val="center"/>
            <w:textDirection w:val="lrTb"/>
            <w:noWrap w:val="false"/>
          </w:tcPr>
          <w:p>
            <w:pPr>
              <w:pStyle w:val="1000"/>
              <w:jc w:val="center"/>
              <w:widowControl/>
              <w:rPr>
                <w:rFonts w:hint="eastAsia"/>
                <w:b/>
                <w:sz w:val="24"/>
              </w:rPr>
            </w:pPr>
            <w:r>
              <w:rPr>
                <w:rFonts w:hint="eastAsia"/>
                <w:b/>
                <w:sz w:val="24"/>
              </w:rPr>
              <w:t xml:space="preserve">格式要求</w:t>
            </w:r>
            <w:r>
              <w:rPr>
                <w:rFonts w:hint="eastAsia"/>
                <w:b/>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w:t>
            </w:r>
            <w:r>
              <w:rPr>
                <w:sz w:val="24"/>
              </w:rPr>
            </w:r>
            <w:r/>
          </w:p>
        </w:tc>
        <w:tc>
          <w:tcPr>
            <w:tcW w:w="946" w:type="dxa"/>
            <w:vAlign w:val="center"/>
            <w:textDirection w:val="lrTb"/>
            <w:noWrap w:val="false"/>
          </w:tcPr>
          <w:p>
            <w:pPr>
              <w:pStyle w:val="1000"/>
              <w:jc w:val="left"/>
              <w:widowControl/>
              <w:rPr>
                <w:sz w:val="24"/>
              </w:rPr>
            </w:pPr>
            <w:r>
              <w:rPr>
                <w:rFonts w:hint="eastAsia"/>
                <w:sz w:val="24"/>
              </w:rPr>
              <w:t xml:space="preserve">投标函、法定代表人资格证明书</w:t>
            </w:r>
            <w:r>
              <w:rPr>
                <w:rFonts w:hint="eastAsia"/>
                <w:sz w:val="24"/>
                <w:lang w:eastAsia="zh-CN"/>
              </w:rPr>
              <w:t xml:space="preserve">、</w:t>
            </w:r>
            <w:r>
              <w:rPr>
                <w:rFonts w:hint="eastAsia"/>
                <w:sz w:val="24"/>
              </w:rPr>
              <w:t xml:space="preserve">授权委托书</w:t>
            </w:r>
            <w:r>
              <w:rPr>
                <w:rFonts w:hint="eastAsia"/>
                <w:sz w:val="24"/>
                <w:lang w:eastAsia="zh-CN"/>
              </w:rPr>
              <w:t xml:space="preserve">（</w:t>
            </w:r>
            <w:r>
              <w:rPr>
                <w:rFonts w:hint="eastAsia"/>
                <w:sz w:val="24"/>
                <w:lang w:val="en-US" w:eastAsia="zh-CN"/>
              </w:rPr>
              <w:t xml:space="preserve">如有授权</w:t>
            </w:r>
            <w:r>
              <w:rPr>
                <w:rFonts w:hint="eastAsia"/>
                <w:sz w:val="24"/>
                <w:lang w:eastAsia="zh-CN"/>
              </w:rPr>
              <w:t xml:space="preserve">）</w:t>
            </w:r>
            <w:r>
              <w:rPr>
                <w:rFonts w:hint="eastAsia"/>
                <w:sz w:val="24"/>
              </w:rPr>
              <w:t xml:space="preserve">和政府采购供应商信用承诺书</w:t>
            </w:r>
            <w:r>
              <w:rPr>
                <w:sz w:val="24"/>
              </w:rPr>
            </w:r>
            <w:r/>
          </w:p>
        </w:tc>
        <w:tc>
          <w:tcPr>
            <w:tcW w:w="2403" w:type="dxa"/>
            <w:vAlign w:val="center"/>
            <w:textDirection w:val="lrTb"/>
            <w:noWrap w:val="false"/>
          </w:tcPr>
          <w:p>
            <w:pPr>
              <w:pStyle w:val="1000"/>
              <w:jc w:val="left"/>
              <w:widowControl/>
              <w:rPr>
                <w:sz w:val="24"/>
              </w:rPr>
            </w:pPr>
            <w:r>
              <w:rPr>
                <w:rFonts w:hint="eastAsia" w:ascii="宋体" w:hAnsi="宋体" w:cs="宋体"/>
                <w:sz w:val="24"/>
              </w:rPr>
              <w:t xml:space="preserve">按招标文件要求提供投标函、法定代表人资格证明书</w:t>
            </w:r>
            <w:r>
              <w:rPr>
                <w:rFonts w:hint="eastAsia" w:ascii="宋体" w:hAnsi="宋体" w:cs="宋体"/>
                <w:sz w:val="24"/>
                <w:lang w:eastAsia="zh-CN"/>
              </w:rPr>
              <w:t xml:space="preserve">、</w:t>
            </w:r>
            <w:r>
              <w:rPr>
                <w:rFonts w:hint="eastAsia" w:ascii="宋体" w:hAnsi="宋体" w:cs="宋体"/>
                <w:sz w:val="24"/>
              </w:rPr>
              <w:t xml:space="preserve">授权委托书</w:t>
            </w:r>
            <w:r>
              <w:rPr>
                <w:rFonts w:hint="eastAsia" w:ascii="宋体" w:hAnsi="宋体" w:cs="宋体"/>
                <w:sz w:val="24"/>
                <w:lang w:eastAsia="zh-CN"/>
              </w:rPr>
              <w:t xml:space="preserve">（</w:t>
            </w:r>
            <w:r>
              <w:rPr>
                <w:rFonts w:hint="eastAsia" w:ascii="宋体" w:hAnsi="宋体" w:cs="宋体"/>
                <w:sz w:val="24"/>
                <w:lang w:val="en-US" w:eastAsia="zh-CN"/>
              </w:rPr>
              <w:t xml:space="preserve">如有授权</w:t>
            </w:r>
            <w:r>
              <w:rPr>
                <w:rFonts w:hint="eastAsia" w:ascii="宋体" w:hAnsi="宋体" w:cs="宋体"/>
                <w:sz w:val="24"/>
                <w:lang w:eastAsia="zh-CN"/>
              </w:rPr>
              <w:t xml:space="preserve">）</w:t>
            </w:r>
            <w:r>
              <w:rPr>
                <w:rFonts w:hint="eastAsia" w:ascii="宋体" w:hAnsi="宋体" w:cs="宋体"/>
                <w:sz w:val="24"/>
              </w:rPr>
              <w:t xml:space="preserve">和政府采购供应商信用承诺书；</w:t>
            </w:r>
            <w:r>
              <w:rPr>
                <w:sz w:val="24"/>
              </w:rPr>
            </w:r>
            <w:r/>
          </w:p>
        </w:tc>
        <w:tc>
          <w:tcPr>
            <w:tcW w:w="1168" w:type="dxa"/>
            <w:vAlign w:val="center"/>
            <w:textDirection w:val="lrTb"/>
            <w:noWrap w:val="false"/>
          </w:tcPr>
          <w:p>
            <w:pPr>
              <w:pStyle w:val="1000"/>
              <w:jc w:val="left"/>
              <w:widowControl/>
              <w:rPr>
                <w:rFonts w:hint="eastAsia"/>
                <w:sz w:val="24"/>
              </w:rPr>
            </w:pPr>
            <w:r>
              <w:rPr>
                <w:sz w:val="24"/>
              </w:rPr>
              <w:t xml:space="preserve">格式见《投标文件格式》</w:t>
            </w:r>
            <w:r>
              <w:rPr>
                <w:rFonts w:hint="eastAsia"/>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2</w:t>
            </w:r>
            <w:r>
              <w:rPr>
                <w:sz w:val="24"/>
              </w:rPr>
            </w:r>
            <w:r/>
          </w:p>
        </w:tc>
        <w:tc>
          <w:tcPr>
            <w:tcW w:w="946" w:type="dxa"/>
            <w:vAlign w:val="center"/>
            <w:textDirection w:val="lrTb"/>
            <w:noWrap w:val="false"/>
          </w:tcPr>
          <w:p>
            <w:pPr>
              <w:pStyle w:val="1000"/>
              <w:jc w:val="left"/>
              <w:widowControl/>
              <w:rPr>
                <w:sz w:val="24"/>
              </w:rPr>
            </w:pPr>
            <w:r>
              <w:rPr>
                <w:sz w:val="24"/>
              </w:rPr>
              <w:t xml:space="preserve">投标完整性</w:t>
            </w:r>
            <w:r>
              <w:rPr>
                <w:sz w:val="24"/>
              </w:rPr>
            </w:r>
            <w:r/>
          </w:p>
        </w:tc>
        <w:tc>
          <w:tcPr>
            <w:tcW w:w="2403" w:type="dxa"/>
            <w:vAlign w:val="center"/>
            <w:textDirection w:val="lrTb"/>
            <w:noWrap w:val="false"/>
          </w:tcPr>
          <w:p>
            <w:pPr>
              <w:pStyle w:val="1000"/>
              <w:jc w:val="left"/>
              <w:widowControl/>
              <w:rPr>
                <w:rFonts w:hint="eastAsia"/>
                <w:sz w:val="24"/>
              </w:rPr>
            </w:pPr>
            <w:r>
              <w:rPr>
                <w:rFonts w:hint="eastAsia"/>
                <w:sz w:val="24"/>
              </w:rPr>
              <w:t xml:space="preserve">报价明细表未有缺项、漏项；</w:t>
            </w:r>
            <w:r>
              <w:rPr>
                <w:rFonts w:hint="eastAsia"/>
                <w:sz w:val="24"/>
              </w:rPr>
            </w:r>
            <w:r/>
          </w:p>
        </w:tc>
        <w:tc>
          <w:tcPr>
            <w:tcW w:w="1168" w:type="dxa"/>
            <w:vAlign w:val="center"/>
            <w:textDirection w:val="lrTb"/>
            <w:noWrap w:val="false"/>
          </w:tcPr>
          <w:p>
            <w:pPr>
              <w:pStyle w:val="1000"/>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3</w:t>
            </w:r>
            <w:r>
              <w:rPr>
                <w:sz w:val="24"/>
              </w:rPr>
            </w:r>
            <w:r/>
          </w:p>
        </w:tc>
        <w:tc>
          <w:tcPr>
            <w:tcW w:w="946" w:type="dxa"/>
            <w:vAlign w:val="center"/>
            <w:textDirection w:val="lrTb"/>
            <w:noWrap w:val="false"/>
          </w:tcPr>
          <w:p>
            <w:pPr>
              <w:pStyle w:val="1000"/>
              <w:jc w:val="left"/>
              <w:widowControl/>
              <w:rPr>
                <w:sz w:val="24"/>
              </w:rPr>
            </w:pPr>
            <w:r>
              <w:rPr>
                <w:sz w:val="24"/>
              </w:rPr>
              <w:t xml:space="preserve">投标报价</w:t>
            </w:r>
            <w:r>
              <w:rPr>
                <w:sz w:val="24"/>
              </w:rPr>
            </w:r>
            <w:r/>
          </w:p>
        </w:tc>
        <w:tc>
          <w:tcPr>
            <w:tcW w:w="2403" w:type="dxa"/>
            <w:vAlign w:val="center"/>
            <w:textDirection w:val="lrTb"/>
            <w:noWrap w:val="false"/>
          </w:tcPr>
          <w:p>
            <w:pPr>
              <w:pStyle w:val="1000"/>
              <w:jc w:val="left"/>
              <w:widowControl/>
              <w:rPr>
                <w:sz w:val="24"/>
              </w:rPr>
            </w:pPr>
            <w:r>
              <w:rPr>
                <w:rFonts w:hint="eastAsia"/>
                <w:sz w:val="24"/>
              </w:rPr>
              <w:t xml:space="preserve">投标报价未超过最高限价或预算价的</w:t>
            </w:r>
            <w:r>
              <w:rPr>
                <w:sz w:val="24"/>
              </w:rPr>
              <w:t xml:space="preserve">；</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4</w:t>
            </w:r>
            <w:r>
              <w:rPr>
                <w:sz w:val="24"/>
              </w:rPr>
            </w:r>
            <w:r/>
          </w:p>
        </w:tc>
        <w:tc>
          <w:tcPr>
            <w:tcW w:w="946" w:type="dxa"/>
            <w:vAlign w:val="center"/>
            <w:textDirection w:val="lrTb"/>
            <w:noWrap w:val="false"/>
          </w:tcPr>
          <w:p>
            <w:pPr>
              <w:pStyle w:val="1000"/>
              <w:jc w:val="left"/>
              <w:widowControl/>
              <w:rPr>
                <w:sz w:val="24"/>
              </w:rPr>
            </w:pPr>
            <w:r>
              <w:rPr>
                <w:sz w:val="24"/>
              </w:rPr>
              <w:t xml:space="preserve">报价唯一性</w:t>
            </w:r>
            <w:r>
              <w:rPr>
                <w:sz w:val="24"/>
              </w:rPr>
            </w:r>
            <w:r/>
          </w:p>
        </w:tc>
        <w:tc>
          <w:tcPr>
            <w:tcW w:w="2403" w:type="dxa"/>
            <w:vAlign w:val="center"/>
            <w:textDirection w:val="lrTb"/>
            <w:noWrap w:val="false"/>
          </w:tcPr>
          <w:p>
            <w:pPr>
              <w:pStyle w:val="1000"/>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5</w:t>
            </w:r>
            <w:r>
              <w:rPr>
                <w:sz w:val="24"/>
              </w:rPr>
            </w:r>
            <w:r/>
          </w:p>
        </w:tc>
        <w:tc>
          <w:tcPr>
            <w:tcW w:w="946" w:type="dxa"/>
            <w:vAlign w:val="center"/>
            <w:textDirection w:val="lrTb"/>
            <w:noWrap w:val="false"/>
          </w:tcPr>
          <w:p>
            <w:pPr>
              <w:pStyle w:val="1000"/>
              <w:jc w:val="left"/>
              <w:widowControl/>
              <w:rPr>
                <w:sz w:val="24"/>
              </w:rPr>
            </w:pPr>
            <w:r>
              <w:rPr>
                <w:sz w:val="24"/>
              </w:rPr>
              <w:t xml:space="preserve">投标有效期</w:t>
            </w:r>
            <w:r>
              <w:rPr>
                <w:sz w:val="24"/>
              </w:rPr>
            </w:r>
            <w:r/>
          </w:p>
        </w:tc>
        <w:tc>
          <w:tcPr>
            <w:tcW w:w="2403" w:type="dxa"/>
            <w:vAlign w:val="center"/>
            <w:textDirection w:val="lrTb"/>
            <w:noWrap w:val="false"/>
          </w:tcPr>
          <w:p>
            <w:pPr>
              <w:pStyle w:val="1000"/>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6</w:t>
            </w:r>
            <w:r>
              <w:rPr>
                <w:sz w:val="24"/>
              </w:rPr>
            </w:r>
            <w:r/>
          </w:p>
        </w:tc>
        <w:tc>
          <w:tcPr>
            <w:tcW w:w="946" w:type="dxa"/>
            <w:vAlign w:val="center"/>
            <w:textDirection w:val="lrTb"/>
            <w:noWrap w:val="false"/>
          </w:tcPr>
          <w:p>
            <w:pPr>
              <w:pStyle w:val="1000"/>
              <w:jc w:val="left"/>
              <w:widowControl/>
              <w:rPr>
                <w:sz w:val="24"/>
              </w:rPr>
            </w:pPr>
            <w:r>
              <w:rPr>
                <w:sz w:val="24"/>
              </w:rPr>
              <w:t xml:space="preserve">签署、加盖公章</w:t>
            </w:r>
            <w:r>
              <w:rPr>
                <w:sz w:val="24"/>
              </w:rPr>
            </w:r>
            <w:r/>
          </w:p>
        </w:tc>
        <w:tc>
          <w:tcPr>
            <w:tcW w:w="2403" w:type="dxa"/>
            <w:vAlign w:val="center"/>
            <w:textDirection w:val="lrTb"/>
            <w:noWrap w:val="false"/>
          </w:tcPr>
          <w:p>
            <w:pPr>
              <w:pStyle w:val="1000"/>
              <w:jc w:val="left"/>
              <w:widowControl/>
              <w:rPr>
                <w:sz w:val="24"/>
              </w:rPr>
            </w:pPr>
            <w:r>
              <w:rPr>
                <w:sz w:val="24"/>
              </w:rPr>
              <w:t xml:space="preserve">按照招标文件要求签署、加盖公章的；</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rFonts w:hint="eastAsia"/>
                <w:sz w:val="24"/>
              </w:rPr>
              <w:t xml:space="preserve">7</w:t>
            </w:r>
            <w:r>
              <w:rPr>
                <w:sz w:val="24"/>
              </w:rPr>
            </w:r>
            <w:r/>
          </w:p>
        </w:tc>
        <w:tc>
          <w:tcPr>
            <w:tcW w:w="946" w:type="dxa"/>
            <w:vAlign w:val="center"/>
            <w:textDirection w:val="lrTb"/>
            <w:noWrap w:val="false"/>
          </w:tcPr>
          <w:p>
            <w:pPr>
              <w:pStyle w:val="1000"/>
              <w:jc w:val="left"/>
              <w:widowControl/>
              <w:rPr>
                <w:sz w:val="24"/>
              </w:rPr>
            </w:pPr>
            <w:r>
              <w:rPr>
                <w:rFonts w:hint="eastAsia"/>
                <w:sz w:val="24"/>
              </w:rPr>
              <w:t xml:space="preserve">实质性格式</w:t>
            </w:r>
            <w:r>
              <w:rPr>
                <w:sz w:val="24"/>
              </w:rPr>
            </w:r>
            <w:r/>
          </w:p>
        </w:tc>
        <w:tc>
          <w:tcPr>
            <w:tcW w:w="2403" w:type="dxa"/>
            <w:vAlign w:val="center"/>
            <w:textDirection w:val="lrTb"/>
            <w:noWrap w:val="false"/>
          </w:tcPr>
          <w:p>
            <w:pPr>
              <w:pStyle w:val="1000"/>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dxa"/>
            <w:vAlign w:val="center"/>
            <w:textDirection w:val="lrTb"/>
            <w:noWrap w:val="false"/>
          </w:tcPr>
          <w:p>
            <w:pPr>
              <w:pStyle w:val="1000"/>
              <w:jc w:val="left"/>
              <w:widowControl/>
              <w:rPr>
                <w:rFonts w:hint="eastAsia"/>
                <w:sz w:val="24"/>
              </w:rPr>
            </w:pPr>
            <w:r>
              <w:rPr>
                <w:rFonts w:hint="eastAsia"/>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8</w:t>
            </w:r>
            <w:r>
              <w:rPr>
                <w:sz w:val="24"/>
              </w:rPr>
            </w:r>
            <w:r/>
          </w:p>
        </w:tc>
        <w:tc>
          <w:tcPr>
            <w:tcW w:w="946" w:type="dxa"/>
            <w:vAlign w:val="center"/>
            <w:textDirection w:val="lrTb"/>
            <w:noWrap w:val="false"/>
          </w:tcPr>
          <w:p>
            <w:pPr>
              <w:pStyle w:val="1000"/>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dxa"/>
            <w:vAlign w:val="center"/>
            <w:textDirection w:val="lrTb"/>
            <w:noWrap w:val="false"/>
          </w:tcPr>
          <w:p>
            <w:pPr>
              <w:pStyle w:val="1000"/>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9</w:t>
            </w:r>
            <w:r>
              <w:rPr>
                <w:sz w:val="24"/>
              </w:rPr>
            </w:r>
            <w:r/>
          </w:p>
        </w:tc>
        <w:tc>
          <w:tcPr>
            <w:tcW w:w="946" w:type="dxa"/>
            <w:vAlign w:val="center"/>
            <w:textDirection w:val="lrTb"/>
            <w:noWrap w:val="false"/>
          </w:tcPr>
          <w:p>
            <w:pPr>
              <w:pStyle w:val="1000"/>
              <w:jc w:val="left"/>
              <w:widowControl/>
              <w:rPr>
                <w:sz w:val="24"/>
              </w:rPr>
            </w:pPr>
            <w:r>
              <w:rPr>
                <w:sz w:val="24"/>
              </w:rPr>
              <w:t xml:space="preserve">分包承担主体资质（如有）</w:t>
            </w:r>
            <w:r>
              <w:rPr>
                <w:sz w:val="24"/>
              </w:rPr>
            </w:r>
            <w:r/>
          </w:p>
        </w:tc>
        <w:tc>
          <w:tcPr>
            <w:tcW w:w="2403" w:type="dxa"/>
            <w:vAlign w:val="center"/>
            <w:textDirection w:val="lrTb"/>
            <w:noWrap w:val="false"/>
          </w:tcPr>
          <w:p>
            <w:pPr>
              <w:pStyle w:val="1000"/>
              <w:jc w:val="left"/>
              <w:widowControl/>
              <w:rPr>
                <w:sz w:val="24"/>
              </w:rPr>
            </w:pPr>
            <w:r>
              <w:rPr>
                <w:sz w:val="24"/>
              </w:rPr>
              <w:t xml:space="preserve">分包承担主体具备《</w:t>
            </w:r>
            <w:r>
              <w:rPr>
                <w:rFonts w:hint="eastAsia"/>
                <w:sz w:val="24"/>
                <w:lang w:eastAsia="zh-CN"/>
              </w:rPr>
              <w:t xml:space="preserve">供应商</w:t>
            </w:r>
            <w:r>
              <w:rPr>
                <w:sz w:val="24"/>
              </w:rPr>
              <w:t xml:space="preserve">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10</w:t>
            </w:r>
            <w:r>
              <w:rPr>
                <w:sz w:val="24"/>
              </w:rPr>
            </w:r>
            <w:r/>
          </w:p>
        </w:tc>
        <w:tc>
          <w:tcPr>
            <w:tcW w:w="946" w:type="dxa"/>
            <w:vAlign w:val="center"/>
            <w:textDirection w:val="lrTb"/>
            <w:noWrap w:val="false"/>
          </w:tcPr>
          <w:p>
            <w:pPr>
              <w:pStyle w:val="1000"/>
              <w:jc w:val="left"/>
              <w:widowControl/>
              <w:rPr>
                <w:sz w:val="24"/>
              </w:rPr>
            </w:pPr>
            <w:r>
              <w:rPr>
                <w:sz w:val="24"/>
              </w:rPr>
              <w:t xml:space="preserve">分包意向协议（如有）</w:t>
            </w:r>
            <w:r>
              <w:rPr>
                <w:sz w:val="24"/>
              </w:rPr>
            </w:r>
            <w:r/>
          </w:p>
        </w:tc>
        <w:tc>
          <w:tcPr>
            <w:tcW w:w="2403" w:type="dxa"/>
            <w:vAlign w:val="center"/>
            <w:textDirection w:val="lrTb"/>
            <w:noWrap w:val="false"/>
          </w:tcPr>
          <w:p>
            <w:pPr>
              <w:pStyle w:val="1000"/>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11</w:t>
            </w:r>
            <w:r>
              <w:rPr>
                <w:sz w:val="24"/>
              </w:rPr>
            </w:r>
            <w:r/>
          </w:p>
        </w:tc>
        <w:tc>
          <w:tcPr>
            <w:tcW w:w="946" w:type="dxa"/>
            <w:vAlign w:val="center"/>
            <w:textDirection w:val="lrTb"/>
            <w:noWrap w:val="false"/>
          </w:tcPr>
          <w:p>
            <w:pPr>
              <w:pStyle w:val="1000"/>
              <w:jc w:val="left"/>
              <w:widowControl/>
              <w:rPr>
                <w:sz w:val="24"/>
              </w:rPr>
            </w:pPr>
            <w:r>
              <w:rPr>
                <w:sz w:val="24"/>
              </w:rPr>
              <w:t xml:space="preserve">报价的修正（如有）</w:t>
            </w:r>
            <w:r>
              <w:rPr>
                <w:sz w:val="24"/>
              </w:rPr>
            </w:r>
            <w:r/>
          </w:p>
        </w:tc>
        <w:tc>
          <w:tcPr>
            <w:tcW w:w="2403" w:type="dxa"/>
            <w:vAlign w:val="center"/>
            <w:textDirection w:val="lrTb"/>
            <w:noWrap w:val="false"/>
          </w:tcPr>
          <w:p>
            <w:pPr>
              <w:pStyle w:val="1000"/>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w:t>
            </w:r>
            <w:r>
              <w:rPr>
                <w:rFonts w:hint="eastAsia"/>
                <w:sz w:val="24"/>
                <w:lang w:eastAsia="zh-CN"/>
              </w:rPr>
              <w:t xml:space="preserve">供应商</w:t>
            </w:r>
            <w:r>
              <w:rPr>
                <w:sz w:val="24"/>
              </w:rPr>
              <w:t xml:space="preserve">对修正后的报价予</w:t>
            </w:r>
            <w:r>
              <w:rPr>
                <w:rFonts w:hint="eastAsia"/>
                <w:sz w:val="24"/>
              </w:rPr>
              <w:t xml:space="preserve">以</w:t>
            </w:r>
            <w:r>
              <w:rPr>
                <w:sz w:val="24"/>
              </w:rPr>
              <w:t xml:space="preserve">确认；（如有）</w:t>
            </w:r>
            <w:r>
              <w:rPr>
                <w:sz w:val="24"/>
              </w:rPr>
            </w:r>
            <w:r/>
          </w:p>
        </w:tc>
        <w:tc>
          <w:tcPr>
            <w:tcW w:w="1168" w:type="dxa"/>
            <w:vAlign w:val="center"/>
            <w:textDirection w:val="lrTb"/>
            <w:noWrap w:val="false"/>
          </w:tcPr>
          <w:p>
            <w:pPr>
              <w:pStyle w:val="1000"/>
              <w:jc w:val="left"/>
              <w:widowControl/>
              <w:rPr>
                <w:rFonts w:hint="eastAsia"/>
                <w:sz w:val="24"/>
              </w:rPr>
            </w:pPr>
            <w:r>
              <w:rPr>
                <w:rFonts w:hint="eastAsia"/>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12</w:t>
            </w:r>
            <w:r>
              <w:rPr>
                <w:sz w:val="24"/>
              </w:rPr>
            </w:r>
            <w:r/>
          </w:p>
        </w:tc>
        <w:tc>
          <w:tcPr>
            <w:tcW w:w="946" w:type="dxa"/>
            <w:vAlign w:val="center"/>
            <w:textDirection w:val="lrTb"/>
            <w:noWrap w:val="false"/>
          </w:tcPr>
          <w:p>
            <w:pPr>
              <w:pStyle w:val="1000"/>
              <w:jc w:val="left"/>
              <w:widowControl/>
              <w:rPr>
                <w:sz w:val="24"/>
              </w:rPr>
            </w:pPr>
            <w:r>
              <w:rPr>
                <w:sz w:val="24"/>
              </w:rPr>
              <w:t xml:space="preserve">报价合理性</w:t>
            </w:r>
            <w:r>
              <w:rPr>
                <w:sz w:val="24"/>
              </w:rPr>
            </w:r>
            <w:r/>
          </w:p>
        </w:tc>
        <w:tc>
          <w:tcPr>
            <w:tcW w:w="2403" w:type="dxa"/>
            <w:vAlign w:val="center"/>
            <w:textDirection w:val="lrTb"/>
            <w:noWrap w:val="false"/>
          </w:tcPr>
          <w:p>
            <w:pPr>
              <w:pStyle w:val="1000"/>
              <w:jc w:val="left"/>
              <w:widowControl/>
              <w:rPr>
                <w:sz w:val="24"/>
              </w:rPr>
            </w:pPr>
            <w:r>
              <w:rPr>
                <w:sz w:val="24"/>
              </w:rPr>
              <w:t xml:space="preserve">报价合理，或</w:t>
            </w:r>
            <w:r>
              <w:rPr>
                <w:rFonts w:hint="eastAsia"/>
                <w:sz w:val="24"/>
                <w:lang w:eastAsia="zh-CN"/>
              </w:rPr>
              <w:t xml:space="preserve">供应商</w:t>
            </w:r>
            <w:r>
              <w:rPr>
                <w:rFonts w:hint="eastAsia"/>
                <w:sz w:val="24"/>
              </w:rPr>
              <w:t xml:space="preserve">的报价明显低于其他通过符合性审查</w:t>
            </w:r>
            <w:r>
              <w:rPr>
                <w:rFonts w:hint="eastAsia"/>
                <w:sz w:val="24"/>
                <w:lang w:eastAsia="zh-CN"/>
              </w:rPr>
              <w:t xml:space="preserve">供应商</w:t>
            </w:r>
            <w:r>
              <w:rPr>
                <w:rFonts w:hint="eastAsia"/>
                <w:sz w:val="24"/>
              </w:rPr>
              <w:t xml:space="preserve">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13</w:t>
            </w:r>
            <w:r>
              <w:rPr>
                <w:sz w:val="24"/>
              </w:rPr>
            </w:r>
            <w:r/>
          </w:p>
        </w:tc>
        <w:tc>
          <w:tcPr>
            <w:tcW w:w="946" w:type="dxa"/>
            <w:vAlign w:val="center"/>
            <w:textDirection w:val="lrTb"/>
            <w:noWrap w:val="false"/>
          </w:tcPr>
          <w:p>
            <w:pPr>
              <w:pStyle w:val="1000"/>
              <w:jc w:val="left"/>
              <w:widowControl/>
              <w:rPr>
                <w:sz w:val="24"/>
              </w:rPr>
            </w:pPr>
            <w:r>
              <w:rPr>
                <w:sz w:val="24"/>
              </w:rPr>
              <w:t xml:space="preserve">进口产品</w:t>
            </w:r>
            <w:r>
              <w:rPr>
                <w:sz w:val="24"/>
              </w:rPr>
            </w:r>
            <w:r/>
          </w:p>
          <w:p>
            <w:pPr>
              <w:pStyle w:val="1000"/>
              <w:jc w:val="left"/>
              <w:widowControl/>
              <w:rPr>
                <w:sz w:val="24"/>
              </w:rPr>
            </w:pPr>
            <w:r>
              <w:rPr>
                <w:sz w:val="24"/>
              </w:rPr>
              <w:t xml:space="preserve">（如有）</w:t>
            </w:r>
            <w:r>
              <w:rPr>
                <w:sz w:val="24"/>
              </w:rPr>
            </w:r>
            <w:r/>
          </w:p>
        </w:tc>
        <w:tc>
          <w:tcPr>
            <w:tcW w:w="2403" w:type="dxa"/>
            <w:vAlign w:val="center"/>
            <w:textDirection w:val="lrTb"/>
            <w:noWrap w:val="false"/>
          </w:tcPr>
          <w:p>
            <w:pPr>
              <w:pStyle w:val="1000"/>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所投产品为非进口产品；</w:t>
            </w:r>
            <w:r>
              <w:rPr>
                <w:sz w:val="24"/>
              </w:rPr>
            </w:r>
            <w:r/>
          </w:p>
        </w:tc>
        <w:tc>
          <w:tcPr>
            <w:tcW w:w="1168" w:type="dxa"/>
            <w:vAlign w:val="center"/>
            <w:textDirection w:val="lrTb"/>
            <w:noWrap w:val="false"/>
          </w:tcPr>
          <w:p>
            <w:pPr>
              <w:pStyle w:val="1000"/>
              <w:jc w:val="left"/>
              <w:widowControl/>
              <w:rPr>
                <w:rFonts w:hint="eastAsia" w:ascii="宋体" w:hAnsi="宋体"/>
                <w:sz w:val="24"/>
              </w:rPr>
            </w:pPr>
            <w:r>
              <w:rPr>
                <w:rFonts w:hint="eastAsia" w:ascii="宋体" w:hAnsi="宋体"/>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14</w:t>
            </w:r>
            <w:r>
              <w:rPr>
                <w:sz w:val="24"/>
              </w:rPr>
            </w:r>
            <w:r/>
          </w:p>
        </w:tc>
        <w:tc>
          <w:tcPr>
            <w:tcW w:w="946" w:type="dxa"/>
            <w:vAlign w:val="center"/>
            <w:textDirection w:val="lrTb"/>
            <w:noWrap w:val="false"/>
          </w:tcPr>
          <w:p>
            <w:pPr>
              <w:pStyle w:val="1000"/>
              <w:jc w:val="left"/>
              <w:widowControl/>
              <w:rPr>
                <w:sz w:val="24"/>
              </w:rPr>
            </w:pPr>
            <w:r>
              <w:rPr>
                <w:sz w:val="24"/>
              </w:rPr>
              <w:t xml:space="preserve">国家有关部门对</w:t>
            </w:r>
            <w:r>
              <w:rPr>
                <w:rFonts w:hint="eastAsia"/>
                <w:sz w:val="24"/>
                <w:lang w:eastAsia="zh-CN"/>
              </w:rPr>
              <w:t xml:space="preserve">供应商</w:t>
            </w:r>
            <w:r>
              <w:rPr>
                <w:sz w:val="24"/>
              </w:rPr>
              <w:t xml:space="preserve">的投标产品有强制性规定或要求的</w:t>
            </w:r>
            <w:r>
              <w:rPr>
                <w:sz w:val="24"/>
              </w:rPr>
            </w:r>
            <w:r/>
          </w:p>
        </w:tc>
        <w:tc>
          <w:tcPr>
            <w:tcW w:w="2403" w:type="dxa"/>
            <w:vAlign w:val="center"/>
            <w:textDirection w:val="lrTb"/>
            <w:noWrap w:val="false"/>
          </w:tcPr>
          <w:p>
            <w:pPr>
              <w:pStyle w:val="1000"/>
              <w:jc w:val="left"/>
              <w:widowControl/>
              <w:rPr>
                <w:sz w:val="24"/>
              </w:rPr>
            </w:pPr>
            <w:r>
              <w:rPr>
                <w:sz w:val="24"/>
              </w:rPr>
              <w:t xml:space="preserve">国家有关部门对</w:t>
            </w:r>
            <w:r>
              <w:rPr>
                <w:rFonts w:hint="eastAsia"/>
                <w:sz w:val="24"/>
                <w:lang w:eastAsia="zh-CN"/>
              </w:rPr>
              <w:t xml:space="preserve">供应商</w:t>
            </w:r>
            <w:r>
              <w:rPr>
                <w:sz w:val="24"/>
              </w:rPr>
              <w:t xml:space="preserve">的投标产品有强制性规定或要求的（如相应技术、安全、节能和环保等），</w:t>
            </w:r>
            <w:r>
              <w:rPr>
                <w:rFonts w:hint="eastAsia"/>
                <w:sz w:val="24"/>
                <w:lang w:eastAsia="zh-CN"/>
              </w:rPr>
              <w:t xml:space="preserve">供应商</w:t>
            </w:r>
            <w:r>
              <w:rPr>
                <w:sz w:val="24"/>
              </w:rPr>
              <w:t xml:space="preserve">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00"/>
              <w:jc w:val="left"/>
              <w:widowControl/>
              <w:rPr>
                <w:sz w:val="24"/>
              </w:rPr>
            </w:pPr>
            <w:r>
              <w:rPr>
                <w:rFonts w:hint="eastAsia"/>
                <w:sz w:val="24"/>
              </w:rPr>
              <w:t xml:space="preserve">1）</w:t>
            </w:r>
            <w:r>
              <w:rPr>
                <w:sz w:val="24"/>
              </w:rPr>
              <w:t xml:space="preserve">采购的产品若属于《节能产品政府采购品目清单》范围中政府强制采购产品，则</w:t>
            </w:r>
            <w:r>
              <w:rPr>
                <w:rFonts w:hint="eastAsia"/>
                <w:sz w:val="24"/>
                <w:lang w:eastAsia="zh-CN"/>
              </w:rPr>
              <w:t xml:space="preserve">供应商</w:t>
            </w:r>
            <w:r>
              <w:rPr>
                <w:sz w:val="24"/>
              </w:rPr>
              <w:t xml:space="preserve">所报产品必须获得国家确定的认证机构出具的、处于有效期之内的节能产品认证证书；</w:t>
            </w:r>
            <w:r>
              <w:rPr>
                <w:sz w:val="24"/>
              </w:rPr>
            </w:r>
            <w:r/>
          </w:p>
        </w:tc>
        <w:tc>
          <w:tcPr>
            <w:tcW w:w="1168" w:type="dxa"/>
            <w:vAlign w:val="center"/>
            <w:textDirection w:val="lrTb"/>
            <w:noWrap w:val="false"/>
          </w:tcPr>
          <w:p>
            <w:pPr>
              <w:pStyle w:val="1000"/>
              <w:jc w:val="left"/>
              <w:widowControl/>
              <w:rPr>
                <w:rFonts w:hint="eastAsia"/>
                <w:sz w:val="24"/>
              </w:rPr>
            </w:pPr>
            <w:r>
              <w:rPr>
                <w:rFonts w:hint="eastAsia"/>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15</w:t>
            </w:r>
            <w:r>
              <w:rPr>
                <w:sz w:val="24"/>
              </w:rPr>
            </w:r>
            <w:r/>
          </w:p>
        </w:tc>
        <w:tc>
          <w:tcPr>
            <w:tcW w:w="946" w:type="dxa"/>
            <w:vAlign w:val="center"/>
            <w:textDirection w:val="lrTb"/>
            <w:noWrap w:val="false"/>
          </w:tcPr>
          <w:p>
            <w:pPr>
              <w:pStyle w:val="1000"/>
              <w:jc w:val="left"/>
              <w:widowControl/>
              <w:rPr>
                <w:sz w:val="24"/>
              </w:rPr>
            </w:pPr>
            <w:r>
              <w:rPr>
                <w:sz w:val="24"/>
              </w:rPr>
              <w:t xml:space="preserve">公平竞争</w:t>
            </w:r>
            <w:r>
              <w:rPr>
                <w:sz w:val="24"/>
              </w:rPr>
            </w:r>
            <w:r/>
          </w:p>
        </w:tc>
        <w:tc>
          <w:tcPr>
            <w:tcW w:w="2403" w:type="dxa"/>
            <w:vAlign w:val="center"/>
            <w:textDirection w:val="lrTb"/>
            <w:noWrap w:val="false"/>
          </w:tcPr>
          <w:p>
            <w:pPr>
              <w:pStyle w:val="1000"/>
              <w:jc w:val="left"/>
              <w:widowControl/>
              <w:rPr>
                <w:sz w:val="24"/>
              </w:rPr>
            </w:pPr>
            <w:r>
              <w:rPr>
                <w:rFonts w:hint="eastAsia"/>
                <w:sz w:val="24"/>
                <w:lang w:eastAsia="zh-CN"/>
              </w:rPr>
              <w:t xml:space="preserve">供应商</w:t>
            </w:r>
            <w:r>
              <w:rPr>
                <w:sz w:val="24"/>
              </w:rPr>
              <w:t xml:space="preserve">遵循公平竞争的原则，不存在恶意串通，妨碍其他</w:t>
            </w:r>
            <w:r>
              <w:rPr>
                <w:rFonts w:hint="eastAsia"/>
                <w:sz w:val="24"/>
                <w:lang w:eastAsia="zh-CN"/>
              </w:rPr>
              <w:t xml:space="preserve">供应商</w:t>
            </w:r>
            <w:r>
              <w:rPr>
                <w:sz w:val="24"/>
              </w:rPr>
              <w:t xml:space="preserve">的竞争行为，不存在损害采购人或者其他</w:t>
            </w:r>
            <w:r>
              <w:rPr>
                <w:rFonts w:hint="eastAsia"/>
                <w:sz w:val="24"/>
                <w:lang w:eastAsia="zh-CN"/>
              </w:rPr>
              <w:t xml:space="preserve">供应商</w:t>
            </w:r>
            <w:r>
              <w:rPr>
                <w:sz w:val="24"/>
              </w:rPr>
              <w:t xml:space="preserve">的合法权益情形的；</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16</w:t>
            </w:r>
            <w:r>
              <w:rPr>
                <w:sz w:val="24"/>
              </w:rPr>
            </w:r>
            <w:r/>
          </w:p>
        </w:tc>
        <w:tc>
          <w:tcPr>
            <w:tcW w:w="946" w:type="dxa"/>
            <w:vAlign w:val="center"/>
            <w:textDirection w:val="lrTb"/>
            <w:noWrap w:val="false"/>
          </w:tcPr>
          <w:p>
            <w:pPr>
              <w:pStyle w:val="1000"/>
              <w:jc w:val="left"/>
              <w:widowControl/>
              <w:rPr>
                <w:sz w:val="24"/>
              </w:rPr>
            </w:pPr>
            <w:r>
              <w:rPr>
                <w:sz w:val="24"/>
              </w:rPr>
              <w:t xml:space="preserve">串通投标</w:t>
            </w:r>
            <w:r>
              <w:rPr>
                <w:sz w:val="24"/>
              </w:rPr>
            </w:r>
            <w:r/>
          </w:p>
        </w:tc>
        <w:tc>
          <w:tcPr>
            <w:tcW w:w="2403" w:type="dxa"/>
            <w:vAlign w:val="center"/>
            <w:textDirection w:val="lrTb"/>
            <w:noWrap w:val="false"/>
          </w:tcPr>
          <w:p>
            <w:pPr>
              <w:pStyle w:val="1000"/>
              <w:jc w:val="left"/>
              <w:widowControl/>
              <w:rPr>
                <w:sz w:val="24"/>
              </w:rPr>
            </w:pPr>
            <w:r>
              <w:rPr>
                <w:rFonts w:hint="eastAsia"/>
                <w:sz w:val="24"/>
              </w:rPr>
              <w:t xml:space="preserve">不存在《政府采购货物和服务招标投标管理办法》视为</w:t>
            </w:r>
            <w:r>
              <w:rPr>
                <w:rFonts w:hint="eastAsia"/>
                <w:sz w:val="24"/>
                <w:lang w:eastAsia="zh-CN"/>
              </w:rPr>
              <w:t xml:space="preserve">供应商</w:t>
            </w:r>
            <w:r>
              <w:rPr>
                <w:rFonts w:hint="eastAsia"/>
                <w:sz w:val="24"/>
              </w:rPr>
              <w:t xml:space="preserve">串通投标的情形：（一）不同</w:t>
            </w:r>
            <w:r>
              <w:rPr>
                <w:rFonts w:hint="eastAsia"/>
                <w:sz w:val="24"/>
                <w:lang w:eastAsia="zh-CN"/>
              </w:rPr>
              <w:t xml:space="preserve">供应商</w:t>
            </w:r>
            <w:r>
              <w:rPr>
                <w:rFonts w:hint="eastAsia"/>
                <w:sz w:val="24"/>
              </w:rPr>
              <w:t xml:space="preserve">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w:t>
            </w:r>
            <w:r>
              <w:rPr>
                <w:rFonts w:hint="eastAsia"/>
                <w:sz w:val="24"/>
                <w:lang w:eastAsia="zh-CN"/>
              </w:rPr>
              <w:t xml:space="preserve">供应商</w:t>
            </w:r>
            <w:r>
              <w:rPr>
                <w:rFonts w:hint="eastAsia"/>
                <w:sz w:val="24"/>
              </w:rPr>
              <w:t xml:space="preserve">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w:t>
            </w:r>
            <w:r>
              <w:rPr>
                <w:rFonts w:hint="eastAsia"/>
                <w:sz w:val="24"/>
                <w:lang w:eastAsia="zh-CN"/>
              </w:rPr>
              <w:t xml:space="preserve">供应商</w:t>
            </w:r>
            <w:r>
              <w:rPr>
                <w:rFonts w:hint="eastAsia"/>
                <w:sz w:val="24"/>
              </w:rPr>
              <w:t xml:space="preserve">的投标文件载明的项目管理成员或者联系人员为同一人；（四）不同</w:t>
            </w:r>
            <w:r>
              <w:rPr>
                <w:rFonts w:hint="eastAsia"/>
                <w:sz w:val="24"/>
                <w:lang w:eastAsia="zh-CN"/>
              </w:rPr>
              <w:t xml:space="preserve">供应商</w:t>
            </w:r>
            <w:r>
              <w:rPr>
                <w:rFonts w:hint="eastAsia"/>
                <w:sz w:val="24"/>
              </w:rPr>
              <w:t xml:space="preserve">的投标文件异常一致或者投标报价呈规律性差异；（五）不同</w:t>
            </w:r>
            <w:r>
              <w:rPr>
                <w:rFonts w:hint="eastAsia"/>
                <w:sz w:val="24"/>
                <w:lang w:eastAsia="zh-CN"/>
              </w:rPr>
              <w:t xml:space="preserve">供应商</w:t>
            </w:r>
            <w:r>
              <w:rPr>
                <w:rFonts w:hint="eastAsia"/>
                <w:sz w:val="24"/>
              </w:rPr>
              <w:t xml:space="preserve">的投标文件相互混装；（六）不同</w:t>
            </w:r>
            <w:r>
              <w:rPr>
                <w:rFonts w:hint="eastAsia"/>
                <w:sz w:val="24"/>
                <w:lang w:eastAsia="zh-CN"/>
              </w:rPr>
              <w:t xml:space="preserve">供应商</w:t>
            </w:r>
            <w:r>
              <w:rPr>
                <w:rFonts w:hint="eastAsia"/>
                <w:sz w:val="24"/>
              </w:rPr>
              <w:t xml:space="preserve">的投标保证金从同一单位或者个人的账户转出</w:t>
            </w:r>
            <w:r>
              <w:rPr>
                <w:sz w:val="24"/>
              </w:rPr>
              <w:t xml:space="preserve">；</w:t>
            </w:r>
            <w:r>
              <w:rPr>
                <w:sz w:val="24"/>
              </w:rPr>
            </w:r>
            <w:r/>
          </w:p>
        </w:tc>
        <w:tc>
          <w:tcPr>
            <w:tcW w:w="1168" w:type="dxa"/>
            <w:vAlign w:val="center"/>
            <w:textDirection w:val="lrTb"/>
            <w:noWrap w:val="false"/>
          </w:tcPr>
          <w:p>
            <w:pPr>
              <w:pStyle w:val="1000"/>
              <w:jc w:val="left"/>
              <w:widowControl/>
              <w:rPr>
                <w:rFonts w:hint="eastAsia"/>
                <w:sz w:val="24"/>
              </w:rPr>
            </w:pPr>
            <w:r>
              <w:rPr>
                <w:rFonts w:hint="eastAsia"/>
                <w:sz w:val="24"/>
              </w:rPr>
            </w:r>
            <w:r/>
          </w:p>
        </w:tc>
      </w:tr>
      <w:tr>
        <w:trPr>
          <w:trHeight w:val="685"/>
        </w:trPr>
        <w:tc>
          <w:tcPr>
            <w:tcW w:w="481" w:type="dxa"/>
            <w:vAlign w:val="center"/>
            <w:textDirection w:val="lrTb"/>
            <w:noWrap w:val="false"/>
          </w:tcPr>
          <w:p>
            <w:pPr>
              <w:pStyle w:val="1000"/>
              <w:jc w:val="center"/>
              <w:widowControl/>
              <w:rPr>
                <w:sz w:val="24"/>
              </w:rPr>
            </w:pPr>
            <w:r>
              <w:rPr>
                <w:sz w:val="24"/>
              </w:rPr>
              <w:t xml:space="preserve">17</w:t>
            </w:r>
            <w:r>
              <w:rPr>
                <w:sz w:val="24"/>
              </w:rPr>
            </w:r>
            <w:r/>
          </w:p>
        </w:tc>
        <w:tc>
          <w:tcPr>
            <w:tcW w:w="946" w:type="dxa"/>
            <w:vAlign w:val="center"/>
            <w:textDirection w:val="lrTb"/>
            <w:noWrap w:val="false"/>
          </w:tcPr>
          <w:p>
            <w:pPr>
              <w:pStyle w:val="1000"/>
              <w:jc w:val="left"/>
              <w:widowControl/>
              <w:rPr>
                <w:sz w:val="24"/>
              </w:rPr>
            </w:pPr>
            <w:r>
              <w:rPr>
                <w:sz w:val="24"/>
              </w:rPr>
              <w:t xml:space="preserve">附加条件</w:t>
            </w:r>
            <w:r>
              <w:rPr>
                <w:sz w:val="24"/>
              </w:rPr>
            </w:r>
            <w:r/>
          </w:p>
        </w:tc>
        <w:tc>
          <w:tcPr>
            <w:tcW w:w="2403" w:type="dxa"/>
            <w:vAlign w:val="center"/>
            <w:textDirection w:val="lrTb"/>
            <w:noWrap w:val="false"/>
          </w:tcPr>
          <w:p>
            <w:pPr>
              <w:pStyle w:val="1000"/>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dxa"/>
            <w:vAlign w:val="center"/>
            <w:textDirection w:val="lrTb"/>
            <w:noWrap w:val="false"/>
          </w:tcPr>
          <w:p>
            <w:pPr>
              <w:pStyle w:val="1000"/>
              <w:jc w:val="left"/>
              <w:widowControl/>
              <w:rPr>
                <w:sz w:val="24"/>
              </w:rPr>
            </w:pPr>
            <w:r>
              <w:rPr>
                <w:sz w:val="24"/>
              </w:rPr>
            </w:r>
            <w:r/>
          </w:p>
        </w:tc>
      </w:tr>
      <w:tr>
        <w:trPr>
          <w:trHeight w:val="685"/>
        </w:trPr>
        <w:tc>
          <w:tcPr>
            <w:tcW w:w="481" w:type="dxa"/>
            <w:vAlign w:val="center"/>
            <w:textDirection w:val="lrTb"/>
            <w:noWrap w:val="false"/>
          </w:tcPr>
          <w:p>
            <w:pPr>
              <w:pStyle w:val="1000"/>
              <w:jc w:val="center"/>
              <w:widowControl/>
              <w:rPr>
                <w:sz w:val="24"/>
              </w:rPr>
            </w:pPr>
            <w:r>
              <w:rPr>
                <w:rFonts w:hint="eastAsia"/>
                <w:sz w:val="24"/>
              </w:rPr>
              <w:t xml:space="preserve">1</w:t>
            </w:r>
            <w:r>
              <w:rPr>
                <w:sz w:val="24"/>
              </w:rPr>
              <w:t xml:space="preserve">8</w:t>
            </w:r>
            <w:r>
              <w:rPr>
                <w:sz w:val="24"/>
              </w:rPr>
            </w:r>
            <w:r/>
          </w:p>
        </w:tc>
        <w:tc>
          <w:tcPr>
            <w:tcW w:w="946" w:type="dxa"/>
            <w:vAlign w:val="center"/>
            <w:textDirection w:val="lrTb"/>
            <w:noWrap w:val="false"/>
          </w:tcPr>
          <w:p>
            <w:pPr>
              <w:pStyle w:val="1000"/>
              <w:jc w:val="left"/>
              <w:widowControl/>
              <w:rPr>
                <w:sz w:val="24"/>
              </w:rPr>
            </w:pPr>
            <w:r>
              <w:rPr>
                <w:sz w:val="24"/>
              </w:rPr>
              <w:t xml:space="preserve">其他无效情形</w:t>
            </w:r>
            <w:r>
              <w:rPr>
                <w:sz w:val="24"/>
              </w:rPr>
            </w:r>
            <w:r/>
          </w:p>
        </w:tc>
        <w:tc>
          <w:tcPr>
            <w:tcW w:w="2403" w:type="dxa"/>
            <w:vAlign w:val="center"/>
            <w:textDirection w:val="lrTb"/>
            <w:noWrap w:val="false"/>
          </w:tcPr>
          <w:p>
            <w:pPr>
              <w:pStyle w:val="1000"/>
              <w:jc w:val="left"/>
              <w:widowControl/>
              <w:rPr>
                <w:sz w:val="24"/>
              </w:rPr>
            </w:pPr>
            <w:r>
              <w:rPr>
                <w:rFonts w:hint="eastAsia"/>
                <w:sz w:val="24"/>
                <w:lang w:eastAsia="zh-CN"/>
              </w:rPr>
              <w:t xml:space="preserve">供应商</w:t>
            </w:r>
            <w:r>
              <w:rPr>
                <w:sz w:val="24"/>
              </w:rPr>
              <w:t xml:space="preserve">、投标文件</w:t>
            </w:r>
            <w:r>
              <w:rPr>
                <w:rFonts w:hint="eastAsia"/>
                <w:sz w:val="24"/>
              </w:rPr>
              <w:t xml:space="preserve">不存在</w:t>
            </w:r>
            <w:r>
              <w:rPr>
                <w:sz w:val="24"/>
              </w:rPr>
              <w:t xml:space="preserve">不符合法律、法规和招标文件规定的其他无效情形。</w:t>
            </w:r>
            <w:r>
              <w:rPr>
                <w:sz w:val="24"/>
              </w:rPr>
            </w:r>
            <w:r/>
          </w:p>
        </w:tc>
        <w:tc>
          <w:tcPr>
            <w:tcW w:w="1168" w:type="dxa"/>
            <w:vAlign w:val="center"/>
            <w:textDirection w:val="lrTb"/>
            <w:noWrap w:val="false"/>
          </w:tcPr>
          <w:p>
            <w:pPr>
              <w:pStyle w:val="1000"/>
              <w:jc w:val="left"/>
              <w:widowControl/>
              <w:rPr>
                <w:sz w:val="24"/>
              </w:rPr>
            </w:pPr>
            <w:r>
              <w:rPr>
                <w:sz w:val="24"/>
              </w:rPr>
            </w:r>
            <w:r/>
          </w:p>
        </w:tc>
      </w:tr>
    </w:tbl>
    <w:p>
      <w:pPr>
        <w:pStyle w:val="1261"/>
        <w:rPr>
          <w:b/>
          <w:bCs/>
          <w:sz w:val="28"/>
          <w:szCs w:val="28"/>
        </w:rPr>
      </w:pPr>
      <w:r>
        <w:rPr>
          <w:rFonts w:hint="eastAsia"/>
          <w:b/>
          <w:bCs/>
          <w:sz w:val="28"/>
          <w:szCs w:val="28"/>
        </w:rPr>
        <w:t xml:space="preserve">二、</w:t>
      </w:r>
      <w:r>
        <w:rPr>
          <w:b/>
          <w:bCs/>
          <w:sz w:val="28"/>
          <w:szCs w:val="28"/>
        </w:rPr>
        <w:t xml:space="preserve">投标文件有关事项的澄清或者说明</w:t>
      </w:r>
      <w:r>
        <w:rPr>
          <w:b/>
          <w:bCs/>
          <w:sz w:val="28"/>
          <w:szCs w:val="28"/>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通过“苏采云”政府采购一体化平台</w:t>
      </w:r>
      <w:r>
        <w:rPr>
          <w:sz w:val="24"/>
        </w:rPr>
        <w:t xml:space="preserve">以书面形式要求</w:t>
      </w:r>
      <w:r>
        <w:rPr>
          <w:rFonts w:hint="eastAsia"/>
          <w:sz w:val="24"/>
          <w:lang w:eastAsia="zh-CN"/>
        </w:rPr>
        <w:t xml:space="preserve">供应商</w:t>
      </w:r>
      <w:r>
        <w:rPr>
          <w:sz w:val="24"/>
        </w:rPr>
        <w:t xml:space="preserve">对其投标文件中含义不明确、同类问题表述不一致或者有明显文字和计算错误的内容，作出必要的澄清、说明或者补正。</w:t>
      </w:r>
      <w:r>
        <w:rPr>
          <w:rFonts w:hint="eastAsia"/>
          <w:sz w:val="24"/>
          <w:lang w:eastAsia="zh-CN"/>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lang w:eastAsia="zh-CN"/>
        </w:rPr>
        <w:t xml:space="preserve">供应商</w:t>
      </w:r>
      <w:r>
        <w:rPr>
          <w:sz w:val="24"/>
        </w:rPr>
        <w:t xml:space="preserve">的澄清、说明或者补正不得超出投标文件的范围或者改变投标文件的实质性内容。澄清文件将作为投标文件内容的一部分。</w:t>
      </w:r>
      <w:r>
        <w:rPr>
          <w:sz w:val="24"/>
        </w:rPr>
      </w:r>
      <w:r/>
    </w:p>
    <w:p>
      <w:pPr>
        <w:pStyle w:val="1000"/>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sz w:val="24"/>
        </w:rPr>
        <w:t xml:space="preserve">评标委员会认为</w:t>
      </w:r>
      <w:r>
        <w:rPr>
          <w:rFonts w:hint="eastAsia"/>
          <w:sz w:val="24"/>
          <w:lang w:eastAsia="zh-CN"/>
        </w:rPr>
        <w:t xml:space="preserve">供应商</w:t>
      </w:r>
      <w:r>
        <w:rPr>
          <w:sz w:val="24"/>
        </w:rPr>
        <w:t xml:space="preserve">的报价明显低于其他通过符合性审查</w:t>
      </w:r>
      <w:r>
        <w:rPr>
          <w:rFonts w:hint="eastAsia"/>
          <w:sz w:val="24"/>
          <w:lang w:eastAsia="zh-CN"/>
        </w:rPr>
        <w:t xml:space="preserve">供应商</w:t>
      </w:r>
      <w:r>
        <w:rPr>
          <w:sz w:val="24"/>
        </w:rPr>
        <w:t xml:space="preserve">的报价，有可能影响产品质量或者不能诚信履约的，有权要求该</w:t>
      </w:r>
      <w:r>
        <w:rPr>
          <w:rFonts w:hint="eastAsia"/>
          <w:sz w:val="24"/>
          <w:lang w:eastAsia="zh-CN"/>
        </w:rPr>
        <w:t xml:space="preserve">供应商</w:t>
      </w:r>
      <w:r>
        <w:rPr>
          <w:sz w:val="24"/>
        </w:rPr>
        <w:t xml:space="preserve">在</w:t>
      </w:r>
      <w:r>
        <w:rPr>
          <w:rFonts w:hint="eastAsia"/>
          <w:sz w:val="24"/>
        </w:rPr>
        <w:t xml:space="preserve">规定</w:t>
      </w:r>
      <w:r>
        <w:rPr>
          <w:sz w:val="24"/>
        </w:rPr>
        <w:t xml:space="preserve">的时间内提供书面说明，必要时提交相关证明材料；若</w:t>
      </w:r>
      <w:r>
        <w:rPr>
          <w:rFonts w:hint="eastAsia"/>
          <w:sz w:val="24"/>
          <w:lang w:eastAsia="zh-CN"/>
        </w:rPr>
        <w:t xml:space="preserve">供应商</w:t>
      </w:r>
      <w:r>
        <w:rPr>
          <w:sz w:val="24"/>
        </w:rPr>
        <w:t xml:space="preserve">不能证明其报价合理性，评标委员会将其作为</w:t>
      </w:r>
      <w:r>
        <w:rPr>
          <w:b/>
          <w:sz w:val="24"/>
        </w:rPr>
        <w:t xml:space="preserve">无效投标处理</w:t>
      </w:r>
      <w:r>
        <w:rPr>
          <w:rFonts w:hint="eastAsia"/>
          <w:sz w:val="24"/>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w:t>
      </w:r>
      <w:r>
        <w:rPr>
          <w:rFonts w:hint="eastAsia"/>
          <w:sz w:val="24"/>
          <w:lang w:eastAsia="zh-CN"/>
        </w:rPr>
        <w:t xml:space="preserve">供应商</w:t>
      </w:r>
      <w:r>
        <w:rPr>
          <w:sz w:val="24"/>
        </w:rPr>
        <w:t xml:space="preserve">在</w:t>
      </w:r>
      <w:r>
        <w:rPr>
          <w:rFonts w:hint="eastAsia"/>
          <w:sz w:val="24"/>
        </w:rPr>
        <w:t xml:space="preserve">规定</w:t>
      </w:r>
      <w:r>
        <w:rPr>
          <w:sz w:val="24"/>
        </w:rPr>
        <w:t xml:space="preserve">的时间内对此进行书面确认，</w:t>
      </w:r>
      <w:r>
        <w:rPr>
          <w:rFonts w:hint="eastAsia"/>
          <w:sz w:val="24"/>
          <w:lang w:eastAsia="zh-CN"/>
        </w:rPr>
        <w:t xml:space="preserve">供应商</w:t>
      </w:r>
      <w:r>
        <w:rPr>
          <w:sz w:val="24"/>
        </w:rPr>
        <w:t xml:space="preserve">不确认的，视为将一个采购包中的内容拆开投标，其</w:t>
      </w:r>
      <w:r>
        <w:rPr>
          <w:b/>
          <w:sz w:val="24"/>
        </w:rPr>
        <w:t xml:space="preserve">投标无效</w:t>
      </w:r>
      <w:r>
        <w:rPr>
          <w:sz w:val="24"/>
        </w:rPr>
        <w:t xml:space="preserve">。</w:t>
      </w:r>
      <w:r>
        <w:rPr>
          <w:sz w:val="24"/>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w:t>
      </w:r>
      <w:r>
        <w:rPr>
          <w:rFonts w:hint="eastAsia"/>
          <w:sz w:val="24"/>
          <w:lang w:eastAsia="zh-CN"/>
        </w:rPr>
        <w:t xml:space="preserve">供应商</w:t>
      </w:r>
      <w:r>
        <w:rPr>
          <w:sz w:val="24"/>
        </w:rPr>
        <w:t xml:space="preserve">书面确认后产生约束力，</w:t>
      </w:r>
      <w:r>
        <w:rPr>
          <w:rFonts w:hint="eastAsia"/>
          <w:sz w:val="24"/>
          <w:lang w:eastAsia="zh-CN"/>
        </w:rPr>
        <w:t xml:space="preserve">供应商</w:t>
      </w:r>
      <w:r>
        <w:rPr>
          <w:sz w:val="24"/>
        </w:rPr>
        <w:t xml:space="preserve">不确认的，其</w:t>
      </w:r>
      <w:r>
        <w:rPr>
          <w:b/>
          <w:sz w:val="24"/>
        </w:rPr>
        <w:t xml:space="preserve">投标无效</w:t>
      </w:r>
      <w:r>
        <w:rPr>
          <w:sz w:val="24"/>
        </w:rPr>
        <w:t xml:space="preserve">。</w:t>
      </w:r>
      <w:r>
        <w:rPr>
          <w:sz w:val="24"/>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7"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1261"/>
        <w:spacing w:line="360" w:lineRule="auto"/>
        <w:rPr>
          <w:b/>
          <w:bCs/>
          <w:sz w:val="28"/>
          <w:szCs w:val="28"/>
        </w:rPr>
      </w:pPr>
      <w:r/>
      <w:bookmarkEnd w:id="257"/>
      <w:r>
        <w:rPr>
          <w:rFonts w:hint="eastAsia"/>
          <w:b/>
          <w:bCs/>
          <w:sz w:val="28"/>
          <w:szCs w:val="28"/>
        </w:rPr>
        <w:t xml:space="preserve">三、</w:t>
      </w:r>
      <w:r>
        <w:rPr>
          <w:b/>
          <w:bCs/>
          <w:sz w:val="28"/>
          <w:szCs w:val="28"/>
        </w:rPr>
        <w:t xml:space="preserve">投标文件的比较和评价</w:t>
      </w:r>
      <w:r>
        <w:rPr>
          <w:b/>
          <w:bCs/>
          <w:sz w:val="28"/>
          <w:szCs w:val="28"/>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1000"/>
        <w:ind w:firstLine="480"/>
        <w:jc w:val="left"/>
        <w:spacing w:line="360" w:lineRule="auto"/>
        <w:widowControl/>
        <w:rPr>
          <w:rFonts w:hint="eastAsia"/>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rFonts w:hint="eastAsia"/>
          <w:sz w:val="24"/>
        </w:rPr>
      </w:r>
      <w:r/>
    </w:p>
    <w:p>
      <w:pPr>
        <w:pStyle w:val="1261"/>
        <w:spacing w:line="360" w:lineRule="auto"/>
        <w:rPr>
          <w:b/>
          <w:bCs/>
          <w:sz w:val="30"/>
          <w:szCs w:val="30"/>
        </w:rPr>
      </w:pPr>
      <w:r>
        <w:rPr>
          <w:rFonts w:hint="eastAsia"/>
          <w:b/>
          <w:bCs/>
          <w:sz w:val="30"/>
          <w:szCs w:val="30"/>
        </w:rPr>
        <w:t xml:space="preserve">四、</w:t>
      </w:r>
      <w:r>
        <w:rPr>
          <w:b/>
          <w:bCs/>
          <w:sz w:val="30"/>
          <w:szCs w:val="30"/>
        </w:rPr>
        <w:t xml:space="preserve">确定</w:t>
      </w:r>
      <w:bookmarkStart w:id="258" w:name="_Toc226337242"/>
      <w:r/>
      <w:bookmarkStart w:id="259" w:name="_Toc305158888"/>
      <w:r/>
      <w:bookmarkStart w:id="260" w:name="_Toc264969236"/>
      <w:r/>
      <w:bookmarkStart w:id="261" w:name="_Toc150774751"/>
      <w:r/>
      <w:bookmarkStart w:id="262" w:name="_Toc151193788"/>
      <w:r/>
      <w:bookmarkStart w:id="263" w:name="_Ref467307010"/>
      <w:r/>
      <w:bookmarkStart w:id="264" w:name="_Toc265228384"/>
      <w:r/>
      <w:bookmarkStart w:id="265" w:name="_Toc149720839"/>
      <w:r/>
      <w:bookmarkStart w:id="266" w:name="_Toc150480784"/>
      <w:r/>
      <w:bookmarkStart w:id="267" w:name="_Toc520356170"/>
      <w:r/>
      <w:bookmarkStart w:id="268" w:name="_Toc151190173"/>
      <w:r/>
      <w:bookmarkStart w:id="269" w:name="_Toc151193644"/>
      <w:r/>
      <w:bookmarkStart w:id="270" w:name="_Toc151193860"/>
      <w:r/>
      <w:bookmarkStart w:id="271" w:name="_Toc150774646"/>
      <w:r/>
      <w:bookmarkStart w:id="272" w:name="_Toc127151546"/>
      <w:r/>
      <w:bookmarkStart w:id="273" w:name="_Toc164351640"/>
      <w:r/>
      <w:bookmarkStart w:id="274" w:name="_Toc164608815"/>
      <w:r/>
      <w:bookmarkStart w:id="275" w:name="_Toc226309790"/>
      <w:r/>
      <w:bookmarkStart w:id="276" w:name="_Toc127161460"/>
      <w:r/>
      <w:bookmarkStart w:id="277" w:name="_Toc164229241"/>
      <w:r/>
      <w:bookmarkStart w:id="278" w:name="_Toc151193934"/>
      <w:r/>
      <w:bookmarkStart w:id="279" w:name="_Toc127151747"/>
      <w:r/>
      <w:bookmarkStart w:id="280" w:name="_Toc151193716"/>
      <w:r/>
      <w:bookmarkStart w:id="281" w:name="_Toc305158814"/>
      <w:r/>
      <w:bookmarkStart w:id="282" w:name="_Toc164608660"/>
      <w:r/>
      <w:bookmarkStart w:id="283" w:name="_Toc164229387"/>
      <w:r/>
      <w:bookmarkStart w:id="284" w:name="_Toc142311048"/>
      <w:r/>
      <w:bookmarkStart w:id="285" w:name="_Toc226965819"/>
      <w:r/>
      <w:bookmarkStart w:id="286" w:name="_Toc226965736"/>
      <w:r/>
      <w:bookmarkStart w:id="287" w:name="_Toc150509297"/>
      <w:r/>
      <w:bookmarkStart w:id="288" w:name="_Toc195842911"/>
      <w:r>
        <w:rPr>
          <w:b/>
          <w:bCs/>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b/>
          <w:bCs/>
          <w:sz w:val="30"/>
          <w:szCs w:val="30"/>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w:t>
      </w:r>
      <w:r>
        <w:rPr>
          <w:rFonts w:hint="eastAsia"/>
          <w:sz w:val="24"/>
          <w:lang w:eastAsia="zh-CN"/>
        </w:rPr>
        <w:t xml:space="preserve">供应商</w:t>
      </w:r>
      <w:r>
        <w:rPr>
          <w:sz w:val="24"/>
        </w:rPr>
        <w:t xml:space="preserve">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261"/>
        <w:spacing w:line="360" w:lineRule="auto"/>
        <w:rPr>
          <w:b/>
          <w:bCs/>
          <w:sz w:val="30"/>
          <w:szCs w:val="30"/>
        </w:rPr>
      </w:pPr>
      <w:r>
        <w:rPr>
          <w:rFonts w:hint="eastAsia"/>
          <w:b/>
          <w:bCs/>
          <w:sz w:val="30"/>
          <w:szCs w:val="30"/>
        </w:rPr>
        <w:t xml:space="preserve">五、</w:t>
      </w:r>
      <w:r>
        <w:rPr>
          <w:b/>
          <w:bCs/>
          <w:sz w:val="30"/>
          <w:szCs w:val="30"/>
        </w:rPr>
        <w:t xml:space="preserve">报告违法行为</w:t>
      </w:r>
      <w:r>
        <w:rPr>
          <w:b/>
          <w:bCs/>
          <w:sz w:val="30"/>
          <w:szCs w:val="30"/>
        </w:rPr>
      </w:r>
      <w:r/>
    </w:p>
    <w:p>
      <w:pPr>
        <w:pStyle w:val="100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w:t>
      </w:r>
      <w:r>
        <w:rPr>
          <w:rFonts w:hint="eastAsia"/>
          <w:sz w:val="24"/>
          <w:lang w:eastAsia="zh-CN"/>
        </w:rPr>
        <w:t xml:space="preserve">供应商</w:t>
      </w:r>
      <w:r>
        <w:rPr>
          <w:sz w:val="24"/>
        </w:rPr>
        <w:t xml:space="preserve">有行贿、提供虚假材料或者串通等违法行为时，有向采购人、采购代理机构或者有关部门报告的职责。</w:t>
      </w:r>
      <w:r>
        <w:rPr>
          <w:sz w:val="24"/>
        </w:rPr>
      </w:r>
      <w:r/>
    </w:p>
    <w:p>
      <w:pPr>
        <w:pStyle w:val="1082"/>
        <w:rPr>
          <w:color w:val="000000"/>
        </w:rPr>
      </w:pPr>
      <w:r>
        <w:rPr>
          <w:color w:val="000000"/>
        </w:rPr>
      </w:r>
      <w:r/>
    </w:p>
    <w:p>
      <w:pPr>
        <w:pStyle w:val="1082"/>
        <w:rPr>
          <w:color w:val="000000"/>
        </w:rPr>
      </w:pPr>
      <w:r>
        <w:rPr>
          <w:color w:val="000000"/>
        </w:rPr>
      </w:r>
      <w:r/>
    </w:p>
    <w:p>
      <w:pPr>
        <w:pStyle w:val="1000"/>
        <w:ind w:firstLine="3534"/>
        <w:jc w:val="left"/>
        <w:spacing w:line="360" w:lineRule="auto"/>
        <w:tabs>
          <w:tab w:val="left" w:pos="360" w:leader="none"/>
          <w:tab w:val="left" w:pos="900" w:leader="none"/>
        </w:tabs>
        <w:rPr>
          <w:b/>
          <w:sz w:val="32"/>
          <w:szCs w:val="32"/>
        </w:rPr>
        <w:outlineLvl w:val="1"/>
      </w:pPr>
      <w:r>
        <w:rPr>
          <w:rFonts w:hint="eastAsia"/>
          <w:b/>
          <w:sz w:val="32"/>
          <w:szCs w:val="32"/>
        </w:rPr>
        <w:t xml:space="preserve">第三节 评标方法</w:t>
      </w:r>
      <w:r>
        <w:rPr>
          <w:b/>
          <w:sz w:val="32"/>
          <w:szCs w:val="32"/>
        </w:rPr>
      </w:r>
      <w:r/>
    </w:p>
    <w:p>
      <w:pPr>
        <w:pStyle w:val="1000"/>
        <w:ind w:firstLine="480"/>
        <w:jc w:val="left"/>
        <w:spacing w:line="360" w:lineRule="auto"/>
        <w:rPr>
          <w:rFonts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w:t>
      </w:r>
      <w:r>
        <w:rPr>
          <w:rFonts w:hint="eastAsia" w:ascii="宋体" w:hAnsi="宋体"/>
          <w:sz w:val="24"/>
          <w:lang w:eastAsia="zh-CN"/>
        </w:rPr>
        <w:t xml:space="preserve">供应商</w:t>
      </w:r>
      <w:r>
        <w:rPr>
          <w:rFonts w:hint="eastAsia" w:ascii="宋体" w:hAnsi="宋体"/>
          <w:sz w:val="24"/>
        </w:rPr>
        <w:t xml:space="preserve">的分值；各</w:t>
      </w:r>
      <w:r>
        <w:rPr>
          <w:rFonts w:hint="eastAsia" w:ascii="宋体" w:hAnsi="宋体"/>
          <w:sz w:val="24"/>
          <w:lang w:eastAsia="zh-CN"/>
        </w:rPr>
        <w:t xml:space="preserve">供应商</w:t>
      </w:r>
      <w:r>
        <w:rPr>
          <w:rFonts w:hint="eastAsia" w:ascii="宋体" w:hAnsi="宋体"/>
          <w:sz w:val="24"/>
        </w:rPr>
        <w:t xml:space="preserve">的最终得分为各评委所评定分值的平均值，并按高低顺序排列，确定中标候选单位。</w:t>
      </w:r>
      <w:r>
        <w:rPr>
          <w:rFonts w:ascii="宋体" w:hAnsi="宋体"/>
          <w:sz w:val="24"/>
        </w:rPr>
      </w:r>
      <w:r/>
    </w:p>
    <w:p>
      <w:pPr>
        <w:pStyle w:val="1000"/>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ascii="宋体" w:hAnsi="宋体"/>
          <w:sz w:val="24"/>
        </w:rPr>
      </w:r>
      <w:r/>
    </w:p>
    <w:p>
      <w:pPr>
        <w:pStyle w:val="1000"/>
        <w:ind w:firstLine="480"/>
        <w:jc w:val="left"/>
        <w:spacing w:line="360" w:lineRule="auto"/>
        <w:rPr>
          <w:rFonts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rPr>
          <w:rFonts w:ascii="宋体" w:hAnsi="宋体"/>
          <w:sz w:val="24"/>
        </w:rPr>
      </w:r>
      <w:r/>
    </w:p>
    <w:p>
      <w:pPr>
        <w:pStyle w:val="1000"/>
        <w:ind w:firstLine="441"/>
        <w:jc w:val="left"/>
        <w:spacing w:line="360" w:lineRule="auto"/>
        <w:rPr>
          <w:rFonts w:hint="eastAsia" w:ascii="宋体" w:hAnsi="宋体"/>
          <w:b/>
          <w:sz w:val="24"/>
        </w:rPr>
      </w:pPr>
      <w:r/>
      <w:bookmarkStart w:id="289" w:name="_Hlk149904248"/>
      <w:r>
        <w:rPr>
          <w:rFonts w:hint="eastAsia" w:ascii="宋体" w:hAnsi="宋体"/>
          <w:b/>
          <w:sz w:val="24"/>
        </w:rPr>
        <w:t xml:space="preserve">四、政府采购政策功能落实</w:t>
      </w:r>
      <w:r>
        <w:rPr>
          <w:rFonts w:hint="eastAsia" w:ascii="宋体" w:hAnsi="宋体"/>
          <w:b/>
          <w:sz w:val="24"/>
        </w:rPr>
      </w:r>
      <w:r/>
    </w:p>
    <w:p>
      <w:pPr>
        <w:pStyle w:val="1000"/>
        <w:ind w:firstLine="480"/>
        <w:jc w:val="left"/>
        <w:spacing w:line="360" w:lineRule="auto"/>
        <w:rPr>
          <w:rFonts w:hint="eastAsia" w:ascii="宋体" w:hAnsi="宋体"/>
          <w:sz w:val="24"/>
        </w:rPr>
      </w:pPr>
      <w:r/>
      <w:bookmarkStart w:id="290" w:name="_Hlk152922042"/>
      <w:r>
        <w:rPr>
          <w:rFonts w:hint="eastAsia" w:ascii="宋体" w:hAnsi="宋体"/>
          <w:sz w:val="24"/>
        </w:rPr>
        <w:t xml:space="preserve">1、小微型企业价格扣除</w:t>
      </w:r>
      <w:r>
        <w:rPr>
          <w:rFonts w:hint="eastAsia" w:ascii="宋体" w:hAnsi="宋体"/>
          <w:sz w:val="24"/>
        </w:rPr>
      </w:r>
      <w:r/>
    </w:p>
    <w:p>
      <w:pPr>
        <w:pStyle w:val="1000"/>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rPr>
          <w:rFonts w:hint="eastAsia" w:ascii="宋体" w:hAnsi="宋体"/>
          <w:sz w:val="24"/>
        </w:rPr>
      </w:r>
      <w:r/>
    </w:p>
    <w:p>
      <w:pPr>
        <w:pStyle w:val="1000"/>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hint="eastAsia" w:ascii="宋体" w:hAnsi="宋体"/>
          <w:sz w:val="24"/>
        </w:rPr>
      </w:r>
      <w:r/>
    </w:p>
    <w:p>
      <w:pPr>
        <w:pStyle w:val="1000"/>
        <w:ind w:firstLine="480"/>
        <w:jc w:val="left"/>
        <w:spacing w:line="360" w:lineRule="auto"/>
        <w:rPr>
          <w:rFonts w:hint="eastAsia" w:ascii="宋体" w:hAnsi="宋体"/>
          <w:sz w:val="24"/>
        </w:rPr>
      </w:pPr>
      <w:r>
        <w:rPr>
          <w:rFonts w:hint="eastAsia" w:ascii="宋体" w:hAnsi="宋体"/>
          <w:sz w:val="24"/>
        </w:rPr>
        <w:t xml:space="preserve">2、残疾人福利单位价格扣除</w:t>
      </w:r>
      <w:r>
        <w:rPr>
          <w:rFonts w:hint="eastAsia" w:ascii="宋体" w:hAnsi="宋体"/>
          <w:sz w:val="24"/>
        </w:rPr>
      </w:r>
      <w:r/>
    </w:p>
    <w:p>
      <w:pPr>
        <w:pStyle w:val="1000"/>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rPr>
          <w:rFonts w:hint="eastAsia" w:ascii="宋体" w:hAnsi="宋体"/>
          <w:sz w:val="24"/>
        </w:rPr>
      </w:r>
      <w:r/>
    </w:p>
    <w:p>
      <w:pPr>
        <w:pStyle w:val="1000"/>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rPr>
          <w:rFonts w:hint="eastAsia" w:ascii="宋体" w:hAnsi="宋体"/>
          <w:sz w:val="24"/>
        </w:rPr>
      </w:r>
      <w:r/>
    </w:p>
    <w:p>
      <w:pPr>
        <w:pStyle w:val="1000"/>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1000"/>
        <w:ind w:firstLine="480"/>
        <w:jc w:val="left"/>
        <w:spacing w:line="360" w:lineRule="auto"/>
        <w:rPr>
          <w:rFonts w:hint="eastAsia" w:ascii="宋体" w:hAnsi="宋体"/>
          <w:sz w:val="24"/>
        </w:rPr>
      </w:pPr>
      <w:r>
        <w:rPr>
          <w:rFonts w:hint="eastAsia" w:ascii="宋体" w:hAnsi="宋体"/>
          <w:sz w:val="24"/>
        </w:rPr>
        <w:t xml:space="preserve">3、监狱和戒毒企业价格扣除</w:t>
      </w:r>
      <w:r>
        <w:rPr>
          <w:rFonts w:hint="eastAsia" w:ascii="宋体" w:hAnsi="宋体"/>
          <w:sz w:val="24"/>
        </w:rPr>
      </w:r>
      <w:r/>
    </w:p>
    <w:p>
      <w:pPr>
        <w:pStyle w:val="1000"/>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rPr>
          <w:rFonts w:hint="eastAsia" w:ascii="宋体" w:hAnsi="宋体"/>
          <w:sz w:val="24"/>
        </w:rPr>
      </w:r>
      <w:r/>
    </w:p>
    <w:p>
      <w:pPr>
        <w:pStyle w:val="1000"/>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w:t>
      </w:r>
      <w:r>
        <w:rPr>
          <w:rFonts w:hint="eastAsia" w:ascii="宋体" w:hAnsi="宋体"/>
          <w:sz w:val="24"/>
        </w:rPr>
        <w:t xml:space="preserve">供应商如不提供上述证明文件，价格将不做相应扣除</w:t>
      </w:r>
      <w:r>
        <w:rPr>
          <w:rFonts w:hint="eastAsia" w:ascii="宋体" w:hAnsi="宋体"/>
          <w:sz w:val="24"/>
        </w:rPr>
        <w:t xml:space="preserve">。</w:t>
      </w:r>
      <w:r>
        <w:rPr>
          <w:rFonts w:hint="eastAsia" w:ascii="宋体" w:hAnsi="宋体"/>
          <w:sz w:val="24"/>
        </w:rPr>
      </w:r>
      <w:r/>
    </w:p>
    <w:p>
      <w:pPr>
        <w:pStyle w:val="1000"/>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hint="eastAsia" w:ascii="宋体" w:hAnsi="宋体"/>
          <w:sz w:val="24"/>
        </w:rPr>
      </w:r>
      <w:r/>
    </w:p>
    <w:p>
      <w:pPr>
        <w:pStyle w:val="1000"/>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rPr>
          <w:rFonts w:hint="eastAsia" w:ascii="宋体" w:hAnsi="宋体"/>
          <w:sz w:val="24"/>
        </w:rPr>
      </w:r>
      <w:r/>
    </w:p>
    <w:p>
      <w:pPr>
        <w:pStyle w:val="1000"/>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1000"/>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r>
        <w:rPr>
          <w:rFonts w:ascii="宋体" w:hAnsi="宋体"/>
          <w:sz w:val="24"/>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bookmarkEnd w:id="289"/>
      <w:r/>
      <w:bookmarkEnd w:id="290"/>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ind w:firstLine="2891"/>
        <w:spacing w:after="120"/>
        <w:rPr>
          <w:rFonts w:ascii="宋体" w:hAnsi="宋体" w:cs="Times New Roman"/>
          <w:b/>
          <w:bCs/>
          <w:color w:val="000000"/>
          <w:sz w:val="32"/>
          <w:szCs w:val="32"/>
        </w:rPr>
      </w:pPr>
      <w:r>
        <w:rPr>
          <w:rFonts w:hint="eastAsia" w:ascii="宋体" w:hAnsi="宋体" w:cs="Times New Roman"/>
          <w:b/>
          <w:bCs/>
          <w:color w:val="000000"/>
          <w:sz w:val="32"/>
          <w:szCs w:val="32"/>
        </w:rPr>
        <w:t xml:space="preserve">第四节 评标标准</w:t>
      </w:r>
      <w:r>
        <w:rPr>
          <w:rFonts w:ascii="宋体" w:hAnsi="宋体" w:cs="Times New Roman"/>
          <w:b/>
          <w:bCs/>
          <w:color w:val="000000"/>
          <w:sz w:val="32"/>
          <w:szCs w:val="32"/>
        </w:rPr>
      </w:r>
      <w:r/>
    </w:p>
    <w:p>
      <w:pPr>
        <w:pStyle w:val="1000"/>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w:t>
      </w:r>
      <w:r>
        <w:rPr>
          <w:rFonts w:hint="eastAsia"/>
          <w:sz w:val="24"/>
          <w:lang w:eastAsia="zh-CN"/>
        </w:rPr>
        <w:t xml:space="preserve">供应商</w:t>
      </w:r>
      <w:r>
        <w:rPr>
          <w:rFonts w:hint="eastAsia"/>
          <w:sz w:val="24"/>
        </w:rPr>
        <w:t xml:space="preserve">的分值；各</w:t>
      </w:r>
      <w:r>
        <w:rPr>
          <w:rFonts w:hint="eastAsia"/>
          <w:sz w:val="24"/>
          <w:lang w:eastAsia="zh-CN"/>
        </w:rPr>
        <w:t xml:space="preserve">供应商</w:t>
      </w:r>
      <w:r>
        <w:rPr>
          <w:rFonts w:hint="eastAsia"/>
          <w:sz w:val="24"/>
        </w:rPr>
        <w:t xml:space="preserve">的最终得分为各评委所评定分值的平均值，并按高低顺序排列，确定中标候选单位。</w:t>
      </w:r>
      <w:r>
        <w:rPr>
          <w:sz w:val="24"/>
        </w:rPr>
      </w:r>
      <w:r/>
    </w:p>
    <w:p>
      <w:pPr>
        <w:pStyle w:val="1000"/>
        <w:ind w:firstLine="480"/>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1000"/>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r>
      <w:r/>
    </w:p>
    <w:tbl>
      <w:tblPr>
        <w:tblpPr w:horzAnchor="page" w:tblpX="1683" w:vertAnchor="text" w:tblpY="873" w:leftFromText="180" w:topFromText="0" w:rightFromText="180" w:bottomFromText="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00"/>
              <w:ind w:firstLine="28"/>
              <w:jc w:val="center"/>
              <w:rPr>
                <w:rFonts w:ascii="宋体" w:hAnsi="宋体"/>
                <w:b/>
                <w:sz w:val="24"/>
              </w:rPr>
              <w:framePr w:vAnchor="text" w:hAnchor="page" w:x="1683" w:y="873"/>
            </w:pPr>
            <w:r>
              <w:rPr>
                <w:rFonts w:ascii="宋体" w:hAnsi="宋体"/>
                <w:b/>
                <w:sz w:val="24"/>
              </w:rPr>
              <w:t xml:space="preserve">序号</w:t>
            </w:r>
            <w:r>
              <w:rPr>
                <w:rFonts w:ascii="宋体" w:hAnsi="宋体"/>
                <w:b/>
                <w:sz w:val="24"/>
              </w:rPr>
            </w:r>
            <w:r/>
          </w:p>
        </w:tc>
        <w:tc>
          <w:tcPr>
            <w:tcW w:w="1462" w:type="dxa"/>
            <w:vAlign w:val="center"/>
            <w:textDirection w:val="lrTb"/>
            <w:noWrap w:val="false"/>
          </w:tcPr>
          <w:p>
            <w:pPr>
              <w:pStyle w:val="1000"/>
              <w:ind w:firstLine="28"/>
              <w:jc w:val="center"/>
              <w:rPr>
                <w:rFonts w:ascii="宋体" w:hAnsi="宋体"/>
                <w:b/>
                <w:sz w:val="24"/>
              </w:rPr>
              <w:framePr w:vAnchor="text" w:hAnchor="page" w:x="1683" w:y="873"/>
            </w:pPr>
            <w:r>
              <w:rPr>
                <w:rFonts w:ascii="宋体" w:hAnsi="宋体"/>
                <w:b/>
                <w:sz w:val="24"/>
              </w:rPr>
              <w:t xml:space="preserve">评分因素</w:t>
            </w:r>
            <w:r>
              <w:rPr>
                <w:rFonts w:ascii="宋体" w:hAnsi="宋体"/>
                <w:b/>
                <w:sz w:val="24"/>
              </w:rPr>
            </w:r>
            <w:r/>
          </w:p>
        </w:tc>
        <w:tc>
          <w:tcPr>
            <w:tcW w:w="913" w:type="dxa"/>
            <w:vAlign w:val="center"/>
            <w:textDirection w:val="lrTb"/>
            <w:noWrap w:val="false"/>
          </w:tcPr>
          <w:p>
            <w:pPr>
              <w:pStyle w:val="1000"/>
              <w:ind w:firstLine="28"/>
              <w:jc w:val="center"/>
              <w:rPr>
                <w:rFonts w:ascii="宋体" w:hAnsi="宋体"/>
                <w:b/>
                <w:sz w:val="24"/>
              </w:rPr>
              <w:framePr w:vAnchor="text" w:hAnchor="page" w:x="1683" w:y="873"/>
            </w:pPr>
            <w:r>
              <w:rPr>
                <w:rFonts w:ascii="宋体" w:hAnsi="宋体"/>
                <w:b/>
                <w:sz w:val="24"/>
              </w:rPr>
              <w:t xml:space="preserve">分值</w:t>
            </w:r>
            <w:r>
              <w:rPr>
                <w:rFonts w:ascii="宋体" w:hAnsi="宋体"/>
                <w:b/>
                <w:sz w:val="24"/>
              </w:rPr>
            </w:r>
            <w:r/>
          </w:p>
        </w:tc>
        <w:tc>
          <w:tcPr>
            <w:tcW w:w="3978" w:type="dxa"/>
            <w:vAlign w:val="center"/>
            <w:textDirection w:val="lrTb"/>
            <w:noWrap w:val="false"/>
          </w:tcPr>
          <w:p>
            <w:pPr>
              <w:pStyle w:val="1000"/>
              <w:ind w:firstLine="28"/>
              <w:jc w:val="center"/>
              <w:rPr>
                <w:rFonts w:ascii="宋体" w:hAnsi="宋体"/>
                <w:b/>
                <w:sz w:val="24"/>
              </w:rPr>
              <w:framePr w:vAnchor="text" w:hAnchor="page" w:x="1683" w:y="873"/>
            </w:pPr>
            <w:r>
              <w:rPr>
                <w:rFonts w:ascii="宋体" w:hAnsi="宋体"/>
                <w:b/>
                <w:sz w:val="24"/>
              </w:rPr>
              <w:t xml:space="preserve">评分标准</w:t>
            </w:r>
            <w:r>
              <w:rPr>
                <w:rFonts w:ascii="宋体" w:hAnsi="宋体"/>
                <w:b/>
                <w:sz w:val="24"/>
              </w:rPr>
            </w:r>
            <w:r/>
          </w:p>
        </w:tc>
        <w:tc>
          <w:tcPr>
            <w:tcW w:w="2440" w:type="dxa"/>
            <w:vAlign w:val="center"/>
            <w:textDirection w:val="lrTb"/>
            <w:noWrap w:val="false"/>
          </w:tcPr>
          <w:p>
            <w:pPr>
              <w:pStyle w:val="1248"/>
              <w:spacing w:before="0" w:after="0" w:line="240" w:lineRule="auto"/>
              <w:rPr>
                <w:rFonts w:ascii="宋体" w:hAnsi="宋体" w:eastAsia="宋体"/>
                <w:szCs w:val="24"/>
              </w:rPr>
              <w:framePr w:vAnchor="text" w:hAnchor="page" w:x="1683" w:y="873"/>
            </w:pPr>
            <w:r>
              <w:rPr>
                <w:rFonts w:ascii="宋体" w:hAnsi="宋体" w:eastAsia="宋体"/>
                <w:szCs w:val="24"/>
              </w:rPr>
              <w:t xml:space="preserve">说明</w:t>
            </w:r>
            <w:r>
              <w:rPr>
                <w:rFonts w:ascii="宋体" w:hAnsi="宋体" w:eastAsia="宋体"/>
                <w:szCs w:val="24"/>
              </w:rPr>
            </w:r>
            <w:r/>
          </w:p>
        </w:tc>
      </w:tr>
      <w:tr>
        <w:trPr>
          <w:trHeight w:val="631"/>
        </w:trPr>
        <w:tc>
          <w:tcPr>
            <w:tcW w:w="835" w:type="dxa"/>
            <w:vAlign w:val="center"/>
            <w:textDirection w:val="lrTb"/>
            <w:noWrap w:val="false"/>
          </w:tcPr>
          <w:p>
            <w:pPr>
              <w:pStyle w:val="1000"/>
              <w:ind w:firstLine="28"/>
              <w:jc w:val="center"/>
              <w:rPr>
                <w:rFonts w:ascii="宋体" w:hAnsi="宋体"/>
                <w:b/>
                <w:sz w:val="24"/>
              </w:rPr>
              <w:framePr w:vAnchor="text" w:hAnchor="page" w:x="1683" w:y="873"/>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1000"/>
              <w:ind w:firstLine="28"/>
              <w:jc w:val="center"/>
              <w:rPr>
                <w:rFonts w:ascii="宋体" w:hAnsi="宋体"/>
                <w:sz w:val="24"/>
              </w:rPr>
              <w:framePr w:vAnchor="text" w:hAnchor="page" w:x="1683" w:y="873"/>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1000"/>
              <w:ind w:firstLine="28"/>
              <w:jc w:val="center"/>
              <w:rPr>
                <w:rFonts w:ascii="宋体" w:hAnsi="宋体" w:eastAsia="宋体"/>
                <w:sz w:val="24"/>
                <w:lang w:val="en-US" w:eastAsia="zh-CN"/>
              </w:rPr>
              <w:framePr w:vAnchor="text" w:hAnchor="page" w:x="1683" w:y="873"/>
            </w:pPr>
            <w:r>
              <w:rPr>
                <w:rFonts w:hint="eastAsia" w:ascii="宋体" w:hAnsi="宋体"/>
                <w:sz w:val="24"/>
                <w:lang w:val="en-US" w:eastAsia="zh-CN"/>
              </w:rPr>
              <w:t xml:space="preserve">50</w:t>
            </w:r>
            <w:r>
              <w:rPr>
                <w:rFonts w:ascii="宋体" w:hAnsi="宋体" w:eastAsia="宋体"/>
                <w:sz w:val="24"/>
                <w:lang w:val="en-US" w:eastAsia="zh-CN"/>
              </w:rPr>
            </w:r>
            <w:r/>
          </w:p>
        </w:tc>
        <w:tc>
          <w:tcPr>
            <w:tcW w:w="3978" w:type="dxa"/>
            <w:vAlign w:val="center"/>
            <w:textDirection w:val="lrTb"/>
            <w:noWrap w:val="false"/>
          </w:tcPr>
          <w:p>
            <w:pPr>
              <w:pStyle w:val="1000"/>
              <w:rPr>
                <w:rFonts w:ascii="宋体" w:hAnsi="宋体"/>
                <w:sz w:val="24"/>
              </w:rPr>
              <w:framePr w:vAnchor="text" w:hAnchor="page" w:x="1683" w:y="873"/>
            </w:pPr>
            <w:r>
              <w:rPr>
                <w:rFonts w:ascii="宋体" w:hAnsi="宋体"/>
                <w:sz w:val="24"/>
              </w:rPr>
              <w:t xml:space="preserve">满足</w:t>
            </w:r>
            <w:r>
              <w:rPr>
                <w:rFonts w:hint="eastAsia" w:ascii="宋体" w:hAnsi="宋体"/>
                <w:sz w:val="24"/>
                <w:lang w:val="en-US" w:eastAsia="zh-CN"/>
              </w:rPr>
              <w:t xml:space="preserve">招标</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rPr>
                <w:rFonts w:ascii="宋体" w:hAnsi="宋体"/>
                <w:sz w:val="24"/>
              </w:rPr>
            </w:r>
            <w:r/>
          </w:p>
          <w:p>
            <w:pPr>
              <w:pStyle w:val="1000"/>
              <w:rPr>
                <w:rFonts w:ascii="宋体" w:hAnsi="宋体"/>
                <w:sz w:val="24"/>
              </w:rPr>
              <w:framePr w:vAnchor="text" w:hAnchor="page" w:x="1683" w:y="873"/>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rPr>
                <w:rFonts w:ascii="宋体" w:hAnsi="宋体"/>
                <w:sz w:val="24"/>
              </w:rPr>
            </w:r>
            <w:r/>
          </w:p>
        </w:tc>
        <w:tc>
          <w:tcPr>
            <w:tcW w:w="2440" w:type="dxa"/>
            <w:vAlign w:val="center"/>
            <w:textDirection w:val="lrTb"/>
            <w:noWrap w:val="false"/>
          </w:tcPr>
          <w:p>
            <w:pPr>
              <w:pStyle w:val="1000"/>
              <w:ind w:left="-38"/>
              <w:rPr>
                <w:rFonts w:hint="eastAsia" w:ascii="宋体" w:hAnsi="宋体" w:eastAsia="宋体"/>
                <w:sz w:val="24"/>
                <w:lang w:val="en-US" w:eastAsia="zh-CN"/>
              </w:rPr>
              <w:framePr w:vAnchor="text" w:hAnchor="page" w:x="1683" w:y="873"/>
            </w:pPr>
            <w:r>
              <w:rPr>
                <w:rFonts w:hint="eastAsia" w:ascii="宋体" w:hAnsi="宋体"/>
                <w:sz w:val="24"/>
              </w:rPr>
              <w:t xml:space="preserve">此处最终报价指经过报价修正</w:t>
            </w:r>
            <w:r>
              <w:rPr>
                <w:rFonts w:hint="eastAsia" w:ascii="宋体" w:hAnsi="宋体"/>
                <w:sz w:val="24"/>
                <w:lang w:eastAsia="zh-CN"/>
              </w:rPr>
              <w:t xml:space="preserve">。</w:t>
            </w:r>
            <w:r>
              <w:rPr>
                <w:rFonts w:hint="eastAsia" w:ascii="宋体" w:hAnsi="宋体" w:eastAsia="宋体"/>
                <w:sz w:val="24"/>
                <w:lang w:val="en-US" w:eastAsia="zh-CN"/>
              </w:rPr>
            </w:r>
            <w:r/>
          </w:p>
        </w:tc>
      </w:tr>
      <w:tr>
        <w:trPr/>
        <w:tc>
          <w:tcPr>
            <w:tcW w:w="835" w:type="dxa"/>
            <w:vAlign w:val="center"/>
            <w:textDirection w:val="lrTb"/>
            <w:noWrap w:val="false"/>
          </w:tcPr>
          <w:p>
            <w:pPr>
              <w:pStyle w:val="1000"/>
              <w:ind w:firstLine="28"/>
              <w:jc w:val="center"/>
              <w:rPr>
                <w:rFonts w:ascii="宋体" w:hAnsi="宋体"/>
                <w:sz w:val="24"/>
              </w:rPr>
              <w:framePr w:vAnchor="text" w:hAnchor="page" w:x="1683" w:y="873"/>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1000"/>
              <w:ind w:firstLine="28"/>
              <w:jc w:val="center"/>
              <w:rPr>
                <w:rFonts w:ascii="宋体" w:hAnsi="宋体"/>
                <w:sz w:val="24"/>
              </w:rPr>
              <w:framePr w:vAnchor="text" w:hAnchor="page" w:x="1683" w:y="873"/>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1000"/>
              <w:ind w:firstLine="28"/>
              <w:jc w:val="center"/>
              <w:rPr>
                <w:rFonts w:ascii="宋体" w:hAnsi="宋体" w:eastAsia="宋体"/>
                <w:sz w:val="24"/>
                <w:lang w:val="en-US" w:eastAsia="zh-CN"/>
              </w:rPr>
              <w:framePr w:vAnchor="text" w:hAnchor="page" w:x="1683" w:y="873"/>
            </w:pPr>
            <w:r>
              <w:rPr>
                <w:rFonts w:hint="eastAsia" w:ascii="宋体" w:hAnsi="宋体" w:eastAsia="宋体"/>
                <w:sz w:val="24"/>
                <w:lang w:val="en-US" w:eastAsia="zh-CN"/>
              </w:rPr>
              <w:t xml:space="preserve">28</w:t>
            </w:r>
            <w:r>
              <w:rPr>
                <w:rFonts w:ascii="宋体" w:hAnsi="宋体" w:eastAsia="宋体"/>
                <w:sz w:val="24"/>
                <w:lang w:val="en-US" w:eastAsia="zh-CN"/>
              </w:rPr>
            </w:r>
            <w:r/>
          </w:p>
        </w:tc>
        <w:tc>
          <w:tcPr>
            <w:tcW w:w="3978" w:type="dxa"/>
            <w:vAlign w:val="center"/>
            <w:textDirection w:val="lrTb"/>
            <w:noWrap w:val="false"/>
          </w:tcPr>
          <w:p>
            <w:pPr>
              <w:pStyle w:val="1000"/>
              <w:rPr>
                <w:rFonts w:ascii="宋体" w:hAnsi="宋体"/>
                <w:sz w:val="24"/>
              </w:rPr>
              <w:framePr w:vAnchor="text" w:hAnchor="page" w:x="1683" w:y="873"/>
            </w:pPr>
            <w:r>
              <w:rPr>
                <w:rFonts w:ascii="宋体" w:hAnsi="宋体"/>
                <w:sz w:val="24"/>
              </w:rPr>
            </w:r>
            <w:r/>
          </w:p>
        </w:tc>
        <w:tc>
          <w:tcPr>
            <w:tcW w:w="2440" w:type="dxa"/>
            <w:vAlign w:val="center"/>
            <w:textDirection w:val="lrTb"/>
            <w:noWrap w:val="false"/>
          </w:tcPr>
          <w:p>
            <w:pPr>
              <w:pStyle w:val="1000"/>
              <w:ind w:left="-38"/>
              <w:rPr>
                <w:rFonts w:ascii="宋体" w:hAnsi="宋体"/>
                <w:sz w:val="24"/>
              </w:rPr>
              <w:framePr w:vAnchor="text" w:hAnchor="page" w:x="1683" w:y="873"/>
            </w:pPr>
            <w:r>
              <w:rPr>
                <w:rFonts w:ascii="宋体" w:hAnsi="宋体"/>
                <w:sz w:val="24"/>
              </w:rPr>
            </w:r>
            <w:r/>
          </w:p>
        </w:tc>
      </w:tr>
      <w:tr>
        <w:trPr/>
        <w:tc>
          <w:tcPr>
            <w:tcW w:w="835" w:type="dxa"/>
            <w:vAlign w:val="center"/>
            <w:textDirection w:val="lrTb"/>
            <w:noWrap w:val="false"/>
          </w:tcPr>
          <w:p>
            <w:pPr>
              <w:pStyle w:val="1000"/>
              <w:jc w:val="center"/>
              <w:spacing w:line="360" w:lineRule="atLeast"/>
              <w:rPr>
                <w:rFonts w:hint="eastAsia" w:ascii="宋体" w:hAnsi="宋体" w:eastAsia="宋体" w:cs="宋体"/>
                <w:sz w:val="24"/>
                <w:lang w:eastAsia="zh-CN"/>
              </w:rPr>
              <w:framePr w:vAnchor="text" w:hAnchor="page" w:x="1683" w:y="873"/>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eastAsia="宋体" w:cs="宋体"/>
                <w:sz w:val="24"/>
                <w:lang w:eastAsia="zh-CN"/>
              </w:rPr>
            </w:r>
            <w:r/>
          </w:p>
        </w:tc>
        <w:tc>
          <w:tcPr>
            <w:tcW w:w="1462" w:type="dxa"/>
            <w:vAlign w:val="center"/>
            <w:textDirection w:val="lrTb"/>
            <w:noWrap w:val="false"/>
          </w:tcPr>
          <w:p>
            <w:pPr>
              <w:pStyle w:val="1000"/>
              <w:jc w:val="center"/>
              <w:spacing w:line="360" w:lineRule="atLeast"/>
              <w:rPr>
                <w:rFonts w:hint="eastAsia" w:ascii="宋体" w:hAnsi="宋体" w:cs="宋体"/>
                <w:sz w:val="24"/>
              </w:rPr>
              <w:framePr w:vAnchor="text" w:hAnchor="page" w:x="1683" w:y="873"/>
            </w:pPr>
            <w:r>
              <w:rPr>
                <w:rFonts w:hint="eastAsia" w:ascii="宋体" w:hAnsi="宋体" w:cs="宋体"/>
                <w:sz w:val="24"/>
              </w:rPr>
              <w:t xml:space="preserve">消防维保计划</w:t>
            </w:r>
            <w:r>
              <w:rPr>
                <w:rFonts w:hint="eastAsia" w:ascii="宋体" w:hAnsi="宋体" w:cs="宋体"/>
                <w:sz w:val="24"/>
              </w:rPr>
            </w:r>
            <w:r/>
          </w:p>
        </w:tc>
        <w:tc>
          <w:tcPr>
            <w:tcW w:w="913"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lang w:val="en-US" w:eastAsia="zh-CN"/>
              </w:rPr>
              <w:t xml:space="preserve">5</w:t>
            </w:r>
            <w:r>
              <w:rPr>
                <w:rFonts w:hint="eastAsia" w:ascii="宋体" w:hAnsi="宋体" w:eastAsia="宋体" w:cs="宋体"/>
                <w:sz w:val="24"/>
                <w:lang w:val="en-US" w:eastAsia="zh-CN"/>
              </w:rPr>
            </w:r>
            <w:r/>
          </w:p>
        </w:tc>
        <w:tc>
          <w:tcPr>
            <w:tcW w:w="3978" w:type="dxa"/>
            <w:vAlign w:val="center"/>
            <w:textDirection w:val="lrTb"/>
            <w:noWrap w:val="false"/>
          </w:tcPr>
          <w:p>
            <w:pPr>
              <w:pStyle w:val="1000"/>
              <w:spacing w:line="360" w:lineRule="atLeast"/>
              <w:rPr>
                <w:rFonts w:hint="eastAsia" w:ascii="宋体" w:hAnsi="宋体" w:eastAsia="宋体" w:cs="宋体"/>
                <w:sz w:val="24"/>
                <w:lang w:eastAsia="zh-CN"/>
              </w:rPr>
              <w:framePr w:vAnchor="text" w:hAnchor="page" w:x="1683" w:y="873"/>
            </w:pPr>
            <w:r>
              <w:rPr>
                <w:rFonts w:hint="eastAsia" w:ascii="宋体" w:hAnsi="宋体" w:cs="宋体"/>
                <w:sz w:val="24"/>
              </w:rPr>
              <w:t xml:space="preserve">包括日常巡检、定期检测、维修保养的内容、周期和方法）、人员安排、质量保证、维保时间、维保资料档案、维保工作的安全保障措施等，包含故障处理程序处理能力，维保风险有效管理措施等</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涉及以上要点且内容齐全无缺漏项、内容与要点相符、内容完善且能够有利于项目实施的得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方案所包含的要点齐全、内容与要点相符，但仅有纲要内容简略，未展开阐述的得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方案</w:t>
            </w:r>
            <w:r>
              <w:rPr>
                <w:rFonts w:hint="eastAsia" w:ascii="宋体" w:hAnsi="宋体" w:cs="宋体"/>
                <w:sz w:val="24"/>
              </w:rPr>
              <w:t xml:space="preserve">要点有缺漏或内容存在错误，针对性不强的，仅基本满足本项目需求的得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内容较差或未提供的不得分。</w:t>
            </w:r>
            <w:r>
              <w:rPr>
                <w:rFonts w:hint="eastAsia" w:ascii="宋体" w:hAnsi="宋体" w:cs="宋体"/>
                <w:sz w:val="24"/>
              </w:rPr>
            </w:r>
            <w:r/>
          </w:p>
        </w:tc>
        <w:tc>
          <w:tcPr>
            <w:tcW w:w="2440" w:type="dxa"/>
            <w:vAlign w:val="center"/>
            <w:textDirection w:val="lrTb"/>
            <w:noWrap w:val="false"/>
          </w:tcPr>
          <w:p>
            <w:pPr>
              <w:pStyle w:val="1000"/>
              <w:ind w:left="-38"/>
              <w:rPr>
                <w:rFonts w:ascii="宋体" w:hAnsi="宋体"/>
                <w:sz w:val="24"/>
              </w:rPr>
              <w:framePr w:vAnchor="text" w:hAnchor="page" w:x="1683" w:y="873"/>
            </w:pPr>
            <w:r>
              <w:rPr>
                <w:rFonts w:ascii="宋体" w:hAnsi="宋体"/>
                <w:sz w:val="24"/>
              </w:rPr>
            </w:r>
            <w:r/>
          </w:p>
        </w:tc>
      </w:tr>
      <w:tr>
        <w:trPr/>
        <w:tc>
          <w:tcPr>
            <w:tcW w:w="835" w:type="dxa"/>
            <w:vAlign w:val="center"/>
            <w:textDirection w:val="lrTb"/>
            <w:noWrap w:val="false"/>
          </w:tcPr>
          <w:p>
            <w:pPr>
              <w:pStyle w:val="1000"/>
              <w:jc w:val="center"/>
              <w:spacing w:line="360" w:lineRule="atLeast"/>
              <w:rPr>
                <w:rFonts w:hint="eastAsia" w:ascii="宋体" w:hAnsi="宋体" w:eastAsia="宋体" w:cs="宋体"/>
                <w:sz w:val="24"/>
                <w:lang w:eastAsia="zh-CN"/>
              </w:rPr>
              <w:framePr w:vAnchor="text" w:hAnchor="page" w:x="1683" w:y="873"/>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eastAsia="宋体" w:cs="宋体"/>
                <w:sz w:val="24"/>
                <w:lang w:eastAsia="zh-CN"/>
              </w:rPr>
            </w:r>
            <w:r/>
          </w:p>
        </w:tc>
        <w:tc>
          <w:tcPr>
            <w:tcW w:w="1462" w:type="dxa"/>
            <w:vAlign w:val="center"/>
            <w:textDirection w:val="lrTb"/>
            <w:noWrap w:val="false"/>
          </w:tcPr>
          <w:p>
            <w:pPr>
              <w:pStyle w:val="1000"/>
              <w:jc w:val="center"/>
              <w:spacing w:line="360" w:lineRule="atLeast"/>
              <w:rPr>
                <w:rFonts w:hint="eastAsia" w:ascii="宋体" w:hAnsi="宋体" w:cs="宋体"/>
                <w:sz w:val="24"/>
              </w:rPr>
              <w:framePr w:vAnchor="text" w:hAnchor="page" w:x="1683" w:y="873"/>
            </w:pPr>
            <w:r>
              <w:rPr>
                <w:rFonts w:hint="eastAsia" w:ascii="宋体" w:hAnsi="宋体" w:cs="宋体"/>
                <w:sz w:val="24"/>
              </w:rPr>
              <w:t xml:space="preserve">应急预案</w:t>
            </w:r>
            <w:r>
              <w:rPr>
                <w:rFonts w:hint="eastAsia" w:ascii="宋体" w:hAnsi="宋体" w:cs="宋体"/>
                <w:sz w:val="24"/>
              </w:rPr>
            </w:r>
            <w:r/>
          </w:p>
        </w:tc>
        <w:tc>
          <w:tcPr>
            <w:tcW w:w="913"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lang w:val="en-US" w:eastAsia="zh-CN"/>
              </w:rPr>
              <w:t xml:space="preserve">5</w:t>
            </w:r>
            <w:r>
              <w:rPr>
                <w:rFonts w:hint="eastAsia" w:ascii="宋体" w:hAnsi="宋体" w:eastAsia="宋体" w:cs="宋体"/>
                <w:sz w:val="24"/>
                <w:lang w:val="en-US" w:eastAsia="zh-CN"/>
              </w:rPr>
            </w:r>
            <w:r/>
          </w:p>
        </w:tc>
        <w:tc>
          <w:tcPr>
            <w:tcW w:w="3978" w:type="dxa"/>
            <w:vAlign w:val="center"/>
            <w:textDirection w:val="lrTb"/>
            <w:noWrap w:val="false"/>
          </w:tcPr>
          <w:p>
            <w:pPr>
              <w:pStyle w:val="1000"/>
              <w:spacing w:line="360" w:lineRule="atLeast"/>
              <w:rPr>
                <w:rFonts w:hint="eastAsia" w:ascii="宋体" w:hAnsi="宋体" w:cs="宋体"/>
                <w:sz w:val="24"/>
              </w:rPr>
              <w:framePr w:vAnchor="text" w:hAnchor="page" w:x="1683" w:y="873"/>
            </w:pPr>
            <w:r>
              <w:rPr>
                <w:rFonts w:hint="eastAsia" w:ascii="宋体" w:hAnsi="宋体" w:cs="宋体"/>
                <w:sz w:val="24"/>
              </w:rPr>
              <w:t xml:space="preserve">包括出现火情、设备故障、人员突发事件等处理及预警、响应、指挥、保障措施、拟提供的人员数量、快速响应时间等。</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lang w:val="en-US" w:eastAsia="zh-CN"/>
              </w:rPr>
              <w:t xml:space="preserve">预案</w:t>
            </w:r>
            <w:r>
              <w:rPr>
                <w:rFonts w:hint="eastAsia" w:ascii="宋体" w:hAnsi="宋体" w:cs="宋体"/>
                <w:sz w:val="24"/>
              </w:rPr>
              <w:t xml:space="preserve">涉及以上要点且内容齐全无缺漏项、内容与要点相符、内容完善且能够有利于项目实施的得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lang w:val="en-US" w:eastAsia="zh-CN"/>
              </w:rPr>
              <w:t xml:space="preserve">预案</w:t>
            </w:r>
            <w:r>
              <w:rPr>
                <w:rFonts w:hint="eastAsia" w:ascii="宋体" w:hAnsi="宋体" w:cs="宋体"/>
                <w:sz w:val="24"/>
              </w:rPr>
              <w:t xml:space="preserve">所包含的要点齐全、内容与要点相符，但仅有纲要内容简略，未展开阐述的得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预案</w:t>
            </w:r>
            <w:r>
              <w:rPr>
                <w:rFonts w:hint="eastAsia" w:ascii="宋体" w:hAnsi="宋体" w:cs="宋体"/>
                <w:sz w:val="24"/>
              </w:rPr>
              <w:t xml:space="preserve">要点有缺漏或内容存在错误，针对性不强的，仅基本满足本项目需求的得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内容较差或未提供的不得分。</w:t>
            </w:r>
            <w:r>
              <w:rPr>
                <w:rFonts w:hint="eastAsia" w:ascii="宋体" w:hAnsi="宋体" w:cs="宋体"/>
                <w:sz w:val="24"/>
              </w:rPr>
            </w:r>
            <w:r/>
          </w:p>
        </w:tc>
        <w:tc>
          <w:tcPr>
            <w:tcW w:w="2440" w:type="dxa"/>
            <w:vAlign w:val="center"/>
            <w:textDirection w:val="lrTb"/>
            <w:noWrap w:val="false"/>
          </w:tcPr>
          <w:p>
            <w:pPr>
              <w:pStyle w:val="1000"/>
              <w:ind w:left="-38"/>
              <w:rPr>
                <w:rFonts w:ascii="宋体" w:hAnsi="宋体"/>
                <w:sz w:val="24"/>
              </w:rPr>
              <w:framePr w:vAnchor="text" w:hAnchor="page" w:x="1683" w:y="873"/>
            </w:pPr>
            <w:r>
              <w:rPr>
                <w:rFonts w:ascii="宋体" w:hAnsi="宋体"/>
                <w:sz w:val="24"/>
              </w:rPr>
            </w:r>
            <w:r/>
          </w:p>
        </w:tc>
      </w:tr>
      <w:tr>
        <w:trPr/>
        <w:tc>
          <w:tcPr>
            <w:tcW w:w="835"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rPr>
              <w:t xml:space="preserve">2.</w:t>
            </w:r>
            <w:r>
              <w:rPr>
                <w:rFonts w:hint="eastAsia" w:ascii="宋体" w:hAnsi="宋体" w:cs="宋体"/>
                <w:sz w:val="24"/>
                <w:lang w:val="en-US" w:eastAsia="zh-CN"/>
              </w:rPr>
              <w:t xml:space="preserve">3</w:t>
            </w:r>
            <w:r>
              <w:rPr>
                <w:rFonts w:hint="eastAsia" w:ascii="宋体" w:hAnsi="宋体" w:eastAsia="宋体" w:cs="宋体"/>
                <w:sz w:val="24"/>
                <w:lang w:val="en-US" w:eastAsia="zh-CN"/>
              </w:rPr>
            </w:r>
            <w:r/>
          </w:p>
        </w:tc>
        <w:tc>
          <w:tcPr>
            <w:tcW w:w="1462" w:type="dxa"/>
            <w:vAlign w:val="center"/>
            <w:textDirection w:val="lrTb"/>
            <w:noWrap w:val="false"/>
          </w:tcPr>
          <w:p>
            <w:pPr>
              <w:pStyle w:val="1000"/>
              <w:jc w:val="center"/>
              <w:spacing w:line="360" w:lineRule="atLeast"/>
              <w:rPr>
                <w:rFonts w:hint="eastAsia" w:ascii="宋体" w:hAnsi="宋体" w:cs="宋体"/>
                <w:sz w:val="24"/>
              </w:rPr>
              <w:framePr w:vAnchor="text" w:hAnchor="page" w:x="1683" w:y="873"/>
            </w:pPr>
            <w:r>
              <w:rPr>
                <w:rFonts w:hint="eastAsia" w:ascii="宋体" w:hAnsi="宋体" w:cs="宋体"/>
                <w:sz w:val="24"/>
                <w:lang w:val="en-US" w:eastAsia="zh-CN" w:bidi="ar"/>
              </w:rPr>
              <w:t xml:space="preserve">安全宣传教育</w:t>
            </w:r>
            <w:r>
              <w:rPr>
                <w:rFonts w:hint="eastAsia" w:ascii="宋体" w:hAnsi="宋体" w:cs="宋体"/>
                <w:sz w:val="24"/>
                <w:lang w:bidi="ar"/>
              </w:rPr>
              <w:t xml:space="preserve">计划安排</w:t>
            </w:r>
            <w:r>
              <w:rPr>
                <w:rFonts w:hint="eastAsia" w:ascii="宋体" w:hAnsi="宋体" w:cs="宋体"/>
                <w:sz w:val="24"/>
              </w:rPr>
            </w:r>
            <w:r/>
          </w:p>
        </w:tc>
        <w:tc>
          <w:tcPr>
            <w:tcW w:w="913"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lang w:val="en-US" w:eastAsia="zh-CN"/>
              </w:rPr>
              <w:t xml:space="preserve">5</w:t>
            </w:r>
            <w:r>
              <w:rPr>
                <w:rFonts w:hint="eastAsia" w:ascii="宋体" w:hAnsi="宋体" w:eastAsia="宋体" w:cs="宋体"/>
                <w:sz w:val="24"/>
                <w:lang w:val="en-US" w:eastAsia="zh-CN"/>
              </w:rPr>
            </w:r>
            <w:r/>
          </w:p>
        </w:tc>
        <w:tc>
          <w:tcPr>
            <w:tcW w:w="3978" w:type="dxa"/>
            <w:vAlign w:val="center"/>
            <w:textDirection w:val="lrTb"/>
            <w:noWrap w:val="false"/>
          </w:tcPr>
          <w:p>
            <w:pPr>
              <w:pStyle w:val="1000"/>
              <w:spacing w:line="360" w:lineRule="atLeast"/>
              <w:framePr w:vAnchor="text" w:hAnchor="page" w:x="1683" w:y="873"/>
            </w:pPr>
            <w:r>
              <w:rPr>
                <w:rFonts w:hint="eastAsia" w:ascii="宋体" w:hAnsi="宋体" w:cs="宋体"/>
                <w:sz w:val="24"/>
                <w:lang w:bidi="ar"/>
              </w:rPr>
              <w:t xml:space="preserve">针对本项目提供的安全宣传教育计划（包括但不限于配合安全宣传教育及消防演练的内容、方式、频次、实现效果等）。</w:t>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lang w:val="en-US" w:eastAsia="zh-CN"/>
              </w:rPr>
              <w:t xml:space="preserve">计划安排</w:t>
            </w:r>
            <w:r>
              <w:rPr>
                <w:rFonts w:hint="eastAsia" w:ascii="宋体" w:hAnsi="宋体" w:cs="宋体"/>
                <w:sz w:val="24"/>
              </w:rPr>
              <w:t xml:space="preserve">涉及以上要点且内容齐全无缺漏项、内容与要点相符、内容完善且能够有利于项目实施的得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lang w:val="en-US" w:eastAsia="zh-CN"/>
              </w:rPr>
              <w:t xml:space="preserve">计划安排</w:t>
            </w:r>
            <w:r>
              <w:rPr>
                <w:rFonts w:hint="eastAsia" w:ascii="宋体" w:hAnsi="宋体" w:cs="宋体"/>
                <w:sz w:val="24"/>
              </w:rPr>
              <w:t xml:space="preserve">所包含的要点齐全、内容与要点相符，但仅有纲要内容简略，未展开阐述的得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计划安排</w:t>
            </w:r>
            <w:r>
              <w:rPr>
                <w:rFonts w:hint="eastAsia" w:ascii="宋体" w:hAnsi="宋体" w:cs="宋体"/>
                <w:sz w:val="24"/>
              </w:rPr>
              <w:t xml:space="preserve">要点有缺漏或内容存在错误，针对性不强的，仅基本满足本项目需求的得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内容较差或未提供的不得分。</w:t>
            </w:r>
            <w:r>
              <w:rPr>
                <w:rFonts w:hint="eastAsia" w:ascii="宋体" w:hAnsi="宋体" w:cs="宋体"/>
                <w:sz w:val="24"/>
              </w:rPr>
            </w:r>
            <w:r/>
          </w:p>
        </w:tc>
        <w:tc>
          <w:tcPr>
            <w:tcW w:w="2440" w:type="dxa"/>
            <w:vAlign w:val="center"/>
            <w:textDirection w:val="lrTb"/>
            <w:noWrap w:val="false"/>
          </w:tcPr>
          <w:p>
            <w:pPr>
              <w:pStyle w:val="1000"/>
              <w:ind w:left="-38"/>
              <w:rPr>
                <w:rFonts w:ascii="宋体" w:hAnsi="宋体"/>
                <w:sz w:val="24"/>
              </w:rPr>
              <w:framePr w:vAnchor="text" w:hAnchor="page" w:x="1683" w:y="873"/>
            </w:pPr>
            <w:r>
              <w:rPr>
                <w:rFonts w:ascii="宋体" w:hAnsi="宋体"/>
                <w:sz w:val="24"/>
              </w:rPr>
            </w:r>
            <w:r/>
          </w:p>
        </w:tc>
      </w:tr>
      <w:tr>
        <w:trPr/>
        <w:tc>
          <w:tcPr>
            <w:tcW w:w="835"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eastAsia="宋体" w:cs="宋体"/>
                <w:sz w:val="24"/>
                <w:lang w:val="en-US" w:eastAsia="zh-CN"/>
              </w:rPr>
            </w:r>
            <w:r/>
          </w:p>
        </w:tc>
        <w:tc>
          <w:tcPr>
            <w:tcW w:w="1462" w:type="dxa"/>
            <w:vAlign w:val="center"/>
            <w:textDirection w:val="lrTb"/>
            <w:noWrap w:val="false"/>
          </w:tcPr>
          <w:p>
            <w:pPr>
              <w:pStyle w:val="1000"/>
              <w:jc w:val="center"/>
              <w:spacing w:line="360" w:lineRule="atLeast"/>
              <w:rPr>
                <w:rFonts w:hint="eastAsia" w:ascii="宋体" w:hAnsi="宋体" w:cs="宋体"/>
                <w:sz w:val="24"/>
              </w:rPr>
              <w:framePr w:vAnchor="text" w:hAnchor="page" w:x="1683" w:y="873"/>
            </w:pPr>
            <w:r>
              <w:rPr>
                <w:rFonts w:hint="eastAsia" w:ascii="宋体" w:hAnsi="宋体" w:cs="宋体"/>
                <w:sz w:val="24"/>
                <w:lang w:bidi="ar"/>
              </w:rPr>
              <w:t xml:space="preserve">配合采购人建立消防档案</w:t>
            </w:r>
            <w:r>
              <w:rPr>
                <w:rFonts w:hint="eastAsia" w:ascii="宋体" w:hAnsi="宋体" w:cs="宋体"/>
                <w:sz w:val="24"/>
              </w:rPr>
            </w:r>
            <w:r/>
          </w:p>
        </w:tc>
        <w:tc>
          <w:tcPr>
            <w:tcW w:w="913"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lang w:val="en-US" w:eastAsia="zh-CN"/>
              </w:rPr>
              <w:t xml:space="preserve">5</w:t>
            </w:r>
            <w:r>
              <w:rPr>
                <w:rFonts w:hint="eastAsia" w:ascii="宋体" w:hAnsi="宋体" w:eastAsia="宋体" w:cs="宋体"/>
                <w:sz w:val="24"/>
                <w:lang w:val="en-US" w:eastAsia="zh-CN"/>
              </w:rPr>
            </w:r>
            <w:r/>
          </w:p>
        </w:tc>
        <w:tc>
          <w:tcPr>
            <w:tcW w:w="3978" w:type="dxa"/>
            <w:vAlign w:val="center"/>
            <w:textDirection w:val="lrTb"/>
            <w:noWrap w:val="false"/>
          </w:tcPr>
          <w:p>
            <w:pPr>
              <w:pStyle w:val="1000"/>
              <w:spacing w:line="360" w:lineRule="atLeast"/>
              <w:rPr>
                <w:rFonts w:hint="eastAsia" w:ascii="宋体" w:hAnsi="宋体" w:cs="宋体"/>
                <w:sz w:val="24"/>
                <w:lang w:bidi="ar"/>
              </w:rPr>
              <w:framePr w:vAnchor="text" w:hAnchor="page" w:x="1683" w:y="873"/>
            </w:pPr>
            <w:r>
              <w:rPr>
                <w:rFonts w:hint="eastAsia" w:ascii="宋体" w:hAnsi="宋体" w:cs="宋体"/>
                <w:sz w:val="24"/>
                <w:lang w:bidi="ar"/>
              </w:rPr>
              <w:t xml:space="preserve">包括但不限于档案的</w:t>
            </w:r>
            <w:r>
              <w:rPr>
                <w:rFonts w:hint="eastAsia" w:ascii="宋体" w:hAnsi="宋体" w:cs="宋体"/>
                <w:sz w:val="24"/>
              </w:rPr>
              <w:t xml:space="preserve">分类清晰（将收集的资料按类别划分，如建筑信息、设施设备、消防管理等类别，方便查阅）；档案编号有序（对档案资料进行编号，建立索引目录，这样在查找特定信息时可以快速定位）；档案更新及时（当消防设施设备进行维护、更换，或者人员培训、演练情况有变化，以及建筑本身用途、结构等发生改变时，要及时更新档案内容）；</w:t>
            </w:r>
            <w:r>
              <w:rPr>
                <w:rFonts w:hint="eastAsia" w:ascii="宋体" w:hAnsi="宋体" w:cs="宋体"/>
                <w:sz w:val="24"/>
                <w:lang w:bidi="ar"/>
              </w:rPr>
              <w:t xml:space="preserve">建立全套维保档案，按年度移交采购人。</w:t>
            </w:r>
            <w:r>
              <w:rPr>
                <w:rFonts w:hint="eastAsia" w:ascii="宋体" w:hAnsi="宋体" w:cs="宋体"/>
                <w:sz w:val="24"/>
                <w:lang w:bidi="ar"/>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涉及以上要点且内容齐全无缺漏项、内容与要点相符、内容完善且能够有利于项目实施的得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所包含的要点齐全、内容与要点相符，但仅有纲要内容简略，未展开阐述的得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要点有缺漏或内容存在错误，针对性不强的，仅基本满足本项目需求的得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内容较差或未提供的不得分。</w:t>
            </w:r>
            <w:r>
              <w:rPr>
                <w:rFonts w:hint="eastAsia" w:ascii="宋体" w:hAnsi="宋体" w:cs="宋体"/>
                <w:sz w:val="24"/>
              </w:rPr>
            </w:r>
            <w:r/>
          </w:p>
        </w:tc>
        <w:tc>
          <w:tcPr>
            <w:tcW w:w="2440" w:type="dxa"/>
            <w:vAlign w:val="center"/>
            <w:textDirection w:val="lrTb"/>
            <w:noWrap w:val="false"/>
          </w:tcPr>
          <w:p>
            <w:pPr>
              <w:pStyle w:val="1000"/>
              <w:ind w:left="-38"/>
              <w:rPr>
                <w:rFonts w:ascii="宋体" w:hAnsi="宋体"/>
                <w:sz w:val="24"/>
              </w:rPr>
              <w:framePr w:vAnchor="text" w:hAnchor="page" w:x="1683" w:y="873"/>
            </w:pPr>
            <w:r>
              <w:rPr>
                <w:rFonts w:ascii="宋体" w:hAnsi="宋体"/>
                <w:sz w:val="24"/>
              </w:rPr>
            </w:r>
            <w:r/>
          </w:p>
        </w:tc>
      </w:tr>
      <w:tr>
        <w:trPr/>
        <w:tc>
          <w:tcPr>
            <w:tcW w:w="835"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rPr>
              <w:t xml:space="preserve">2.</w:t>
            </w:r>
            <w:r>
              <w:rPr>
                <w:rFonts w:hint="eastAsia" w:ascii="宋体" w:hAnsi="宋体" w:cs="宋体"/>
                <w:sz w:val="24"/>
                <w:lang w:val="en-US" w:eastAsia="zh-CN"/>
              </w:rPr>
              <w:t xml:space="preserve">5</w:t>
            </w:r>
            <w:r>
              <w:rPr>
                <w:rFonts w:hint="eastAsia" w:ascii="宋体" w:hAnsi="宋体" w:eastAsia="宋体" w:cs="宋体"/>
                <w:sz w:val="24"/>
                <w:lang w:val="en-US" w:eastAsia="zh-CN"/>
              </w:rPr>
            </w:r>
            <w:r/>
          </w:p>
        </w:tc>
        <w:tc>
          <w:tcPr>
            <w:tcW w:w="1462" w:type="dxa"/>
            <w:vAlign w:val="center"/>
            <w:textDirection w:val="lrTb"/>
            <w:noWrap w:val="false"/>
          </w:tcPr>
          <w:p>
            <w:pPr>
              <w:pStyle w:val="1000"/>
              <w:jc w:val="center"/>
              <w:spacing w:line="360" w:lineRule="atLeast"/>
              <w:rPr>
                <w:rFonts w:hint="eastAsia" w:ascii="宋体" w:hAnsi="宋体" w:cs="宋体"/>
                <w:sz w:val="24"/>
                <w:lang w:bidi="ar"/>
              </w:rPr>
              <w:framePr w:vAnchor="text" w:hAnchor="page" w:x="1683" w:y="873"/>
            </w:pPr>
            <w:r>
              <w:rPr>
                <w:rFonts w:hint="eastAsia" w:ascii="宋体" w:hAnsi="宋体" w:cs="宋体"/>
                <w:sz w:val="24"/>
              </w:rPr>
              <w:t xml:space="preserve">相关制度及规范</w:t>
            </w:r>
            <w:r>
              <w:rPr>
                <w:rFonts w:hint="eastAsia" w:ascii="宋体" w:hAnsi="宋体" w:cs="宋体"/>
                <w:sz w:val="24"/>
                <w:lang w:bidi="ar"/>
              </w:rPr>
            </w:r>
            <w:r/>
          </w:p>
        </w:tc>
        <w:tc>
          <w:tcPr>
            <w:tcW w:w="913"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lang w:val="en-US" w:eastAsia="zh-CN"/>
              </w:rPr>
              <w:t xml:space="preserve">5</w:t>
            </w:r>
            <w:r>
              <w:rPr>
                <w:rFonts w:hint="eastAsia" w:ascii="宋体" w:hAnsi="宋体" w:eastAsia="宋体" w:cs="宋体"/>
                <w:sz w:val="24"/>
                <w:lang w:val="en-US" w:eastAsia="zh-CN"/>
              </w:rPr>
            </w:r>
            <w:r/>
          </w:p>
        </w:tc>
        <w:tc>
          <w:tcPr>
            <w:tcW w:w="3978" w:type="dxa"/>
            <w:vAlign w:val="center"/>
            <w:textDirection w:val="lrTb"/>
            <w:noWrap w:val="false"/>
          </w:tcPr>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rPr>
              <w:t xml:space="preserve">包括队伍管理、考勤、行为规范等。</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涉及以上要点且内容齐全无缺漏项、内容与要点相符、内容完善且能够有利于项目实施的得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所包含的要点齐全、内容与要点相符，但仅有纲要内容简略，未展开阐述的得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要点有缺漏或内容存在错误，针对性不强的，仅基本满足本项目需求的得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内容较差或未提供的不得分。</w:t>
            </w:r>
            <w:r>
              <w:rPr>
                <w:rFonts w:hint="eastAsia" w:ascii="宋体" w:hAnsi="宋体" w:cs="宋体"/>
                <w:sz w:val="24"/>
              </w:rPr>
            </w:r>
            <w:r/>
          </w:p>
        </w:tc>
        <w:tc>
          <w:tcPr>
            <w:tcW w:w="2440" w:type="dxa"/>
            <w:vAlign w:val="center"/>
            <w:textDirection w:val="lrTb"/>
            <w:noWrap w:val="false"/>
          </w:tcPr>
          <w:p>
            <w:pPr>
              <w:pStyle w:val="1000"/>
              <w:ind w:left="-38"/>
              <w:rPr>
                <w:rFonts w:ascii="宋体" w:hAnsi="宋体"/>
                <w:sz w:val="24"/>
              </w:rPr>
              <w:framePr w:vAnchor="text" w:hAnchor="page" w:x="1683" w:y="873"/>
            </w:pPr>
            <w:r>
              <w:rPr>
                <w:rFonts w:ascii="宋体" w:hAnsi="宋体"/>
                <w:sz w:val="24"/>
              </w:rPr>
            </w:r>
            <w:r/>
          </w:p>
        </w:tc>
      </w:tr>
      <w:tr>
        <w:trPr/>
        <w:tc>
          <w:tcPr>
            <w:tcW w:w="835"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eastAsia="宋体" w:cs="宋体"/>
                <w:sz w:val="24"/>
                <w:lang w:val="en-US" w:eastAsia="zh-CN"/>
              </w:rPr>
            </w:r>
            <w:r/>
          </w:p>
        </w:tc>
        <w:tc>
          <w:tcPr>
            <w:tcW w:w="1462" w:type="dxa"/>
            <w:vAlign w:val="center"/>
            <w:textDirection w:val="lrTb"/>
            <w:noWrap w:val="false"/>
          </w:tcPr>
          <w:p>
            <w:pPr>
              <w:pStyle w:val="1000"/>
              <w:jc w:val="center"/>
              <w:spacing w:line="360" w:lineRule="atLeast"/>
              <w:rPr>
                <w:rFonts w:hint="eastAsia" w:ascii="宋体" w:hAnsi="宋体" w:cs="宋体"/>
                <w:sz w:val="24"/>
              </w:rPr>
              <w:framePr w:vAnchor="text" w:hAnchor="page" w:x="1683" w:y="873"/>
            </w:pPr>
            <w:r>
              <w:rPr>
                <w:rFonts w:hint="eastAsia" w:ascii="宋体" w:hAnsi="宋体" w:cs="宋体"/>
                <w:sz w:val="24"/>
              </w:rPr>
              <w:t xml:space="preserve">信息报</w:t>
            </w:r>
            <w:r>
              <w:rPr>
                <w:rFonts w:hint="eastAsia" w:ascii="宋体" w:hAnsi="宋体" w:cs="宋体"/>
                <w:sz w:val="24"/>
              </w:rPr>
            </w:r>
            <w:r/>
          </w:p>
          <w:p>
            <w:pPr>
              <w:pStyle w:val="1000"/>
              <w:jc w:val="center"/>
              <w:spacing w:line="360" w:lineRule="atLeast"/>
              <w:rPr>
                <w:rFonts w:hint="eastAsia" w:ascii="宋体" w:hAnsi="宋体" w:cs="宋体"/>
                <w:sz w:val="24"/>
              </w:rPr>
              <w:framePr w:vAnchor="text" w:hAnchor="page" w:x="1683" w:y="873"/>
            </w:pPr>
            <w:r>
              <w:rPr>
                <w:rFonts w:hint="eastAsia" w:ascii="宋体" w:hAnsi="宋体" w:cs="宋体"/>
                <w:sz w:val="24"/>
              </w:rPr>
              <w:t xml:space="preserve">送制度</w:t>
            </w:r>
            <w:r>
              <w:rPr>
                <w:rFonts w:hint="eastAsia" w:ascii="宋体" w:hAnsi="宋体" w:cs="宋体"/>
                <w:sz w:val="24"/>
              </w:rPr>
            </w:r>
            <w:r/>
          </w:p>
        </w:tc>
        <w:tc>
          <w:tcPr>
            <w:tcW w:w="913"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lang w:val="en-US" w:eastAsia="zh-CN"/>
              </w:rPr>
              <w:t xml:space="preserve">3</w:t>
            </w:r>
            <w:r>
              <w:rPr>
                <w:rFonts w:hint="eastAsia" w:ascii="宋体" w:hAnsi="宋体" w:eastAsia="宋体" w:cs="宋体"/>
                <w:sz w:val="24"/>
                <w:lang w:val="en-US" w:eastAsia="zh-CN"/>
              </w:rPr>
            </w:r>
            <w:r/>
          </w:p>
        </w:tc>
        <w:tc>
          <w:tcPr>
            <w:tcW w:w="3978" w:type="dxa"/>
            <w:vAlign w:val="center"/>
            <w:textDirection w:val="lrTb"/>
            <w:noWrap w:val="false"/>
          </w:tcPr>
          <w:p>
            <w:pPr>
              <w:pStyle w:val="1000"/>
              <w:spacing w:line="360" w:lineRule="atLeast"/>
              <w:rPr>
                <w:rFonts w:hint="eastAsia" w:ascii="宋体" w:hAnsi="宋体" w:cs="宋体"/>
                <w:bCs/>
                <w:sz w:val="24"/>
              </w:rPr>
              <w:framePr w:vAnchor="text" w:hAnchor="page" w:x="1683" w:y="873"/>
            </w:pPr>
            <w:r>
              <w:rPr>
                <w:rFonts w:hint="eastAsia" w:ascii="宋体" w:hAnsi="宋体" w:cs="宋体"/>
                <w:sz w:val="24"/>
              </w:rPr>
              <w:t xml:space="preserve">包括工作简报、</w:t>
            </w:r>
            <w:r>
              <w:rPr>
                <w:rFonts w:hint="eastAsia" w:ascii="宋体" w:hAnsi="宋体" w:cs="宋体"/>
                <w:sz w:val="24"/>
                <w:lang w:val="en-US" w:eastAsia="zh-CN"/>
              </w:rPr>
              <w:t xml:space="preserve">月</w:t>
            </w:r>
            <w:r>
              <w:rPr>
                <w:rFonts w:hint="eastAsia" w:ascii="宋体" w:hAnsi="宋体" w:cs="宋体"/>
                <w:sz w:val="24"/>
              </w:rPr>
              <w:t xml:space="preserve">总结、信息报送具体措施、流程等</w:t>
            </w:r>
            <w:r>
              <w:rPr>
                <w:rFonts w:hint="eastAsia" w:ascii="宋体" w:hAnsi="宋体" w:cs="宋体"/>
                <w:bCs/>
                <w:sz w:val="24"/>
              </w:rPr>
              <w:t xml:space="preserve">。</w:t>
            </w:r>
            <w:r>
              <w:rPr>
                <w:rFonts w:hint="eastAsia" w:ascii="宋体" w:hAnsi="宋体" w:cs="宋体"/>
                <w:bCs/>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涉及以上要点且内容齐全无缺漏项、内容与要点相符、内容完善且能够有利于项目实施的得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所包含的要点齐全、内容与要点相符，但仅有纲要内容简略，未展开阐述的得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要点有缺漏或内容存在错误，针对性不强的，仅基本满足本项目需求的得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1361"/>
              <w:ind w:right="0" w:firstLine="0"/>
              <w:spacing w:line="360" w:lineRule="atLeast"/>
              <w:rPr>
                <w:rFonts w:hint="eastAsia" w:ascii="宋体" w:hAnsi="宋体" w:cs="宋体"/>
                <w:sz w:val="24"/>
              </w:rPr>
              <w:framePr w:vAnchor="text" w:hAnchor="page" w:x="1683" w:y="873"/>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内容较差或未提供的不得分。</w:t>
            </w:r>
            <w:r>
              <w:rPr>
                <w:rFonts w:hint="eastAsia" w:ascii="宋体" w:hAnsi="宋体" w:cs="宋体"/>
                <w:sz w:val="24"/>
              </w:rPr>
            </w:r>
            <w:r/>
          </w:p>
        </w:tc>
        <w:tc>
          <w:tcPr>
            <w:tcW w:w="2440" w:type="dxa"/>
            <w:vAlign w:val="center"/>
            <w:textDirection w:val="lrTb"/>
            <w:noWrap w:val="false"/>
          </w:tcPr>
          <w:p>
            <w:pPr>
              <w:pStyle w:val="1000"/>
              <w:ind w:left="-38"/>
              <w:rPr>
                <w:rFonts w:ascii="宋体" w:hAnsi="宋体"/>
                <w:sz w:val="24"/>
              </w:rPr>
              <w:framePr w:vAnchor="text" w:hAnchor="page" w:x="1683" w:y="873"/>
            </w:pPr>
            <w:r>
              <w:rPr>
                <w:rFonts w:ascii="宋体" w:hAnsi="宋体"/>
                <w:sz w:val="24"/>
              </w:rPr>
            </w:r>
            <w:r/>
          </w:p>
        </w:tc>
      </w:tr>
      <w:tr>
        <w:trPr>
          <w:trHeight w:val="493"/>
        </w:trPr>
        <w:tc>
          <w:tcPr>
            <w:tcW w:w="835" w:type="dxa"/>
            <w:vAlign w:val="center"/>
            <w:textDirection w:val="lrTb"/>
            <w:noWrap w:val="false"/>
          </w:tcPr>
          <w:p>
            <w:pPr>
              <w:pStyle w:val="1000"/>
              <w:ind w:firstLine="28"/>
              <w:jc w:val="center"/>
              <w:rPr>
                <w:rFonts w:ascii="宋体" w:hAnsi="宋体"/>
                <w:sz w:val="24"/>
              </w:rPr>
              <w:framePr w:vAnchor="text" w:hAnchor="page" w:x="1683" w:y="873"/>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1000"/>
              <w:ind w:firstLine="28"/>
              <w:jc w:val="center"/>
              <w:rPr>
                <w:rFonts w:ascii="宋体" w:hAnsi="宋体"/>
                <w:sz w:val="24"/>
              </w:rPr>
              <w:framePr w:vAnchor="text" w:hAnchor="page" w:x="1683" w:y="873"/>
            </w:pPr>
            <w:r>
              <w:rPr>
                <w:rFonts w:hint="eastAsia" w:ascii="宋体" w:hAnsi="宋体"/>
                <w:sz w:val="24"/>
              </w:rPr>
              <w:t xml:space="preserve">客观分</w:t>
            </w:r>
            <w:r>
              <w:rPr>
                <w:rFonts w:ascii="宋体" w:hAnsi="宋体"/>
                <w:sz w:val="24"/>
              </w:rPr>
            </w:r>
            <w:r/>
          </w:p>
        </w:tc>
        <w:tc>
          <w:tcPr>
            <w:tcW w:w="913" w:type="dxa"/>
            <w:vAlign w:val="center"/>
            <w:textDirection w:val="lrTb"/>
            <w:noWrap w:val="false"/>
          </w:tcPr>
          <w:p>
            <w:pPr>
              <w:pStyle w:val="1000"/>
              <w:ind w:firstLine="28"/>
              <w:jc w:val="center"/>
              <w:rPr>
                <w:rFonts w:ascii="宋体" w:hAnsi="宋体" w:eastAsia="宋体"/>
                <w:sz w:val="24"/>
                <w:lang w:val="en-US" w:eastAsia="zh-CN"/>
              </w:rPr>
              <w:framePr w:vAnchor="text" w:hAnchor="page" w:x="1683" w:y="873"/>
            </w:pPr>
            <w:r>
              <w:rPr>
                <w:rFonts w:hint="eastAsia" w:ascii="宋体" w:hAnsi="宋体"/>
                <w:sz w:val="24"/>
                <w:lang w:val="en-US" w:eastAsia="zh-CN"/>
              </w:rPr>
              <w:t xml:space="preserve">22</w:t>
            </w:r>
            <w:r>
              <w:rPr>
                <w:rFonts w:ascii="宋体" w:hAnsi="宋体" w:eastAsia="宋体"/>
                <w:sz w:val="24"/>
                <w:lang w:val="en-US" w:eastAsia="zh-CN"/>
              </w:rPr>
            </w:r>
            <w:r/>
          </w:p>
        </w:tc>
        <w:tc>
          <w:tcPr>
            <w:tcW w:w="3978" w:type="dxa"/>
            <w:vAlign w:val="center"/>
            <w:textDirection w:val="lrTb"/>
            <w:noWrap w:val="false"/>
          </w:tcPr>
          <w:p>
            <w:pPr>
              <w:pStyle w:val="1000"/>
              <w:rPr>
                <w:rFonts w:ascii="宋体" w:hAnsi="宋体"/>
                <w:sz w:val="24"/>
              </w:rPr>
              <w:framePr w:vAnchor="text" w:hAnchor="page" w:x="1683" w:y="873"/>
            </w:pPr>
            <w:r>
              <w:rPr>
                <w:rFonts w:ascii="宋体" w:hAnsi="宋体"/>
                <w:sz w:val="24"/>
              </w:rPr>
            </w:r>
            <w:r/>
          </w:p>
        </w:tc>
        <w:tc>
          <w:tcPr>
            <w:tcW w:w="2440" w:type="dxa"/>
            <w:vAlign w:val="center"/>
            <w:textDirection w:val="lrTb"/>
            <w:noWrap w:val="false"/>
          </w:tcPr>
          <w:p>
            <w:pPr>
              <w:pStyle w:val="1000"/>
              <w:ind w:left="-38"/>
              <w:rPr>
                <w:rFonts w:ascii="宋体" w:hAnsi="宋体"/>
                <w:sz w:val="24"/>
              </w:rPr>
              <w:framePr w:vAnchor="text" w:hAnchor="page" w:x="1683" w:y="873"/>
            </w:pPr>
            <w:r>
              <w:rPr>
                <w:rFonts w:ascii="宋体" w:hAnsi="宋体"/>
                <w:sz w:val="24"/>
              </w:rPr>
            </w:r>
            <w:r/>
          </w:p>
        </w:tc>
      </w:tr>
      <w:tr>
        <w:trPr>
          <w:trHeight w:val="1797"/>
        </w:trPr>
        <w:tc>
          <w:tcPr>
            <w:tcW w:w="835" w:type="dxa"/>
            <w:vAlign w:val="center"/>
            <w:textDirection w:val="lrTb"/>
            <w:noWrap w:val="false"/>
          </w:tcPr>
          <w:p>
            <w:pPr>
              <w:pStyle w:val="1000"/>
              <w:jc w:val="center"/>
              <w:spacing w:line="360" w:lineRule="atLeast"/>
              <w:rPr>
                <w:rFonts w:hint="eastAsia" w:ascii="宋体" w:hAnsi="宋体" w:cs="宋体"/>
                <w:sz w:val="24"/>
              </w:rPr>
              <w:framePr w:vAnchor="text" w:hAnchor="page" w:x="1683" w:y="873"/>
            </w:pPr>
            <w:r>
              <w:rPr>
                <w:rFonts w:hint="eastAsia" w:ascii="宋体" w:hAnsi="宋体" w:cs="宋体"/>
                <w:sz w:val="24"/>
              </w:rPr>
              <w:t xml:space="preserve">3.1</w:t>
            </w:r>
            <w:r>
              <w:rPr>
                <w:rFonts w:hint="eastAsia" w:ascii="宋体" w:hAnsi="宋体" w:cs="宋体"/>
                <w:sz w:val="24"/>
              </w:rPr>
            </w:r>
            <w:r/>
          </w:p>
        </w:tc>
        <w:tc>
          <w:tcPr>
            <w:tcW w:w="1462" w:type="dxa"/>
            <w:vAlign w:val="center"/>
            <w:textDirection w:val="lrTb"/>
            <w:noWrap w:val="false"/>
          </w:tcPr>
          <w:p>
            <w:pPr>
              <w:pStyle w:val="1000"/>
              <w:jc w:val="center"/>
              <w:spacing w:line="360" w:lineRule="atLeast"/>
              <w:rPr>
                <w:rFonts w:hint="eastAsia" w:ascii="宋体" w:hAnsi="宋体" w:cs="宋体"/>
                <w:sz w:val="24"/>
              </w:rPr>
              <w:framePr w:vAnchor="text" w:hAnchor="page" w:x="1683" w:y="873"/>
            </w:pPr>
            <w:r>
              <w:rPr>
                <w:rFonts w:hint="eastAsia" w:ascii="宋体" w:hAnsi="宋体" w:cs="宋体"/>
                <w:sz w:val="24"/>
              </w:rPr>
              <w:t xml:space="preserve">认证证书</w:t>
            </w:r>
            <w:r>
              <w:rPr>
                <w:rFonts w:hint="eastAsia" w:ascii="宋体" w:hAnsi="宋体" w:cs="宋体"/>
                <w:sz w:val="24"/>
              </w:rPr>
            </w:r>
            <w:r/>
          </w:p>
        </w:tc>
        <w:tc>
          <w:tcPr>
            <w:tcW w:w="913" w:type="dxa"/>
            <w:vAlign w:val="center"/>
            <w:textDirection w:val="lrTb"/>
            <w:noWrap w:val="false"/>
          </w:tcPr>
          <w:p>
            <w:pPr>
              <w:pStyle w:val="1000"/>
              <w:jc w:val="center"/>
              <w:spacing w:line="360" w:lineRule="atLeast"/>
              <w:rPr>
                <w:rFonts w:hint="eastAsia" w:ascii="宋体" w:hAnsi="宋体" w:eastAsia="宋体" w:cs="宋体"/>
                <w:sz w:val="24"/>
                <w:lang w:eastAsia="zh-CN"/>
              </w:rPr>
              <w:framePr w:vAnchor="text" w:hAnchor="page" w:x="1683" w:y="873"/>
            </w:pPr>
            <w:r>
              <w:rPr>
                <w:rFonts w:hint="eastAsia" w:ascii="宋体" w:hAnsi="宋体" w:cs="宋体"/>
                <w:sz w:val="24"/>
                <w:lang w:val="en-US" w:eastAsia="zh-CN"/>
              </w:rPr>
              <w:t xml:space="preserve">3</w:t>
            </w:r>
            <w:r>
              <w:rPr>
                <w:rFonts w:hint="eastAsia" w:ascii="宋体" w:hAnsi="宋体" w:eastAsia="宋体" w:cs="宋体"/>
                <w:sz w:val="24"/>
                <w:lang w:eastAsia="zh-CN"/>
              </w:rPr>
            </w:r>
            <w:r/>
          </w:p>
        </w:tc>
        <w:tc>
          <w:tcPr>
            <w:tcW w:w="3978" w:type="dxa"/>
            <w:vAlign w:val="center"/>
            <w:textDirection w:val="lrTb"/>
            <w:noWrap w:val="false"/>
          </w:tcPr>
          <w:p>
            <w:pPr>
              <w:pStyle w:val="1000"/>
              <w:spacing w:line="360" w:lineRule="atLeast"/>
              <w:rPr>
                <w:rFonts w:hint="eastAsia" w:ascii="宋体" w:hAnsi="宋体" w:eastAsia="宋体" w:cs="宋体"/>
                <w:sz w:val="24"/>
                <w:lang w:eastAsia="zh-CN"/>
              </w:rPr>
              <w:framePr w:vAnchor="text" w:hAnchor="page" w:x="1683" w:y="873"/>
            </w:pPr>
            <w:r>
              <w:rPr>
                <w:rFonts w:hint="eastAsia" w:ascii="宋体" w:hAnsi="宋体" w:cs="宋体"/>
                <w:sz w:val="24"/>
                <w:lang w:val="en-US" w:eastAsia="zh-CN"/>
              </w:rPr>
              <w:t xml:space="preserve">供应商</w:t>
            </w:r>
            <w:r>
              <w:rPr>
                <w:rFonts w:hint="eastAsia" w:ascii="宋体" w:hAnsi="宋体" w:cs="宋体"/>
                <w:sz w:val="24"/>
              </w:rPr>
              <w:t xml:space="preserve">具有有效的质量管理体系认证证书、环境管理体系认证证书、职业健康安全管理体系认证证书，每有1项得</w:t>
            </w:r>
            <w:r>
              <w:rPr>
                <w:rFonts w:hint="eastAsia" w:ascii="宋体" w:hAnsi="宋体" w:cs="宋体"/>
                <w:sz w:val="24"/>
                <w:lang w:val="en-US" w:eastAsia="zh-CN"/>
              </w:rPr>
              <w:t xml:space="preserve">1</w:t>
            </w:r>
            <w:r>
              <w:rPr>
                <w:rFonts w:hint="eastAsia" w:ascii="宋体" w:hAnsi="宋体" w:cs="宋体"/>
                <w:sz w:val="24"/>
              </w:rPr>
              <w:t xml:space="preserve">分，满分</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eastAsia="宋体" w:cs="宋体"/>
                <w:sz w:val="24"/>
                <w:lang w:eastAsia="zh-CN"/>
              </w:rPr>
            </w:r>
            <w:r/>
          </w:p>
        </w:tc>
        <w:tc>
          <w:tcPr>
            <w:tcW w:w="2440" w:type="dxa"/>
            <w:vAlign w:val="center"/>
            <w:textDirection w:val="lrTb"/>
            <w:noWrap w:val="false"/>
          </w:tcPr>
          <w:p>
            <w:pPr>
              <w:pStyle w:val="1000"/>
              <w:spacing w:line="360" w:lineRule="atLeast"/>
              <w:rPr>
                <w:rFonts w:hint="eastAsia" w:ascii="宋体" w:hAnsi="宋体" w:cs="宋体"/>
                <w:sz w:val="24"/>
              </w:rPr>
              <w:framePr w:vAnchor="text" w:hAnchor="page" w:x="1683" w:y="873"/>
            </w:pPr>
            <w:r>
              <w:rPr>
                <w:rFonts w:hint="eastAsia" w:ascii="宋体" w:hAnsi="宋体" w:cs="宋体"/>
                <w:sz w:val="24"/>
              </w:rPr>
              <w:t xml:space="preserve">提供证书</w:t>
            </w:r>
            <w:r>
              <w:rPr>
                <w:rFonts w:hint="eastAsia" w:ascii="宋体" w:hAnsi="宋体" w:cs="宋体"/>
                <w:sz w:val="24"/>
                <w:lang w:val="en-US" w:eastAsia="zh-CN"/>
              </w:rPr>
              <w:t xml:space="preserve">扫描</w:t>
            </w:r>
            <w:r>
              <w:rPr>
                <w:rFonts w:hint="eastAsia" w:ascii="宋体" w:hAnsi="宋体" w:cs="宋体"/>
                <w:sz w:val="24"/>
              </w:rPr>
              <w:t xml:space="preserve">件及中国国家认证认可监督管理委员会网站查询页面完整截图且证书状态为有效，否则不得分。</w:t>
            </w:r>
            <w:r>
              <w:rPr>
                <w:rFonts w:hint="eastAsia" w:ascii="宋体" w:hAnsi="宋体" w:cs="宋体"/>
                <w:sz w:val="24"/>
              </w:rPr>
            </w:r>
            <w:r/>
          </w:p>
        </w:tc>
      </w:tr>
      <w:tr>
        <w:trPr/>
        <w:tc>
          <w:tcPr>
            <w:tcW w:w="835"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eastAsia="宋体" w:cs="宋体"/>
                <w:sz w:val="24"/>
                <w:lang w:val="en-US" w:eastAsia="zh-CN"/>
              </w:rPr>
            </w:r>
            <w:r/>
          </w:p>
        </w:tc>
        <w:tc>
          <w:tcPr>
            <w:tcW w:w="1462" w:type="dxa"/>
            <w:vAlign w:val="center"/>
            <w:textDirection w:val="lrTb"/>
            <w:noWrap w:val="false"/>
          </w:tcPr>
          <w:p>
            <w:pPr>
              <w:pStyle w:val="1000"/>
              <w:jc w:val="center"/>
              <w:spacing w:line="360" w:lineRule="atLeast"/>
              <w:rPr>
                <w:rFonts w:hint="eastAsia" w:ascii="宋体" w:hAnsi="宋体" w:cs="宋体"/>
                <w:sz w:val="24"/>
                <w:lang w:bidi="zh-CN"/>
              </w:rPr>
              <w:framePr w:vAnchor="text" w:hAnchor="page" w:x="1683" w:y="873"/>
            </w:pPr>
            <w:r>
              <w:rPr>
                <w:rFonts w:hint="eastAsia" w:ascii="宋体" w:hAnsi="宋体" w:cs="宋体"/>
                <w:sz w:val="24"/>
                <w:lang w:bidi="zh-CN"/>
              </w:rPr>
              <w:t xml:space="preserve">业绩</w:t>
            </w:r>
            <w:r>
              <w:rPr>
                <w:rFonts w:hint="eastAsia" w:ascii="宋体" w:hAnsi="宋体" w:cs="宋体"/>
                <w:sz w:val="24"/>
                <w:lang w:bidi="zh-CN"/>
              </w:rPr>
            </w:r>
            <w:r/>
          </w:p>
        </w:tc>
        <w:tc>
          <w:tcPr>
            <w:tcW w:w="913" w:type="dxa"/>
            <w:vAlign w:val="center"/>
            <w:textDirection w:val="lrTb"/>
            <w:noWrap w:val="false"/>
          </w:tcPr>
          <w:p>
            <w:pPr>
              <w:pStyle w:val="1000"/>
              <w:jc w:val="center"/>
              <w:spacing w:line="360" w:lineRule="atLeast"/>
              <w:rPr>
                <w:rFonts w:ascii="宋体" w:hAnsi="宋体" w:eastAsia="宋体" w:cs="宋体"/>
                <w:sz w:val="24"/>
                <w:lang w:val="en-US" w:eastAsia="zh-CN"/>
              </w:rPr>
              <w:framePr w:vAnchor="text" w:hAnchor="page" w:x="1683" w:y="873"/>
            </w:pPr>
            <w:r>
              <w:rPr>
                <w:rFonts w:hint="eastAsia" w:ascii="宋体" w:hAnsi="宋体" w:cs="宋体"/>
                <w:sz w:val="24"/>
                <w:lang w:val="en-US" w:eastAsia="zh-CN"/>
              </w:rPr>
              <w:t xml:space="preserve">6</w:t>
            </w:r>
            <w:r>
              <w:rPr>
                <w:rFonts w:ascii="宋体" w:hAnsi="宋体" w:eastAsia="宋体" w:cs="宋体"/>
                <w:sz w:val="24"/>
                <w:lang w:val="en-US" w:eastAsia="zh-CN"/>
              </w:rPr>
            </w:r>
            <w:r/>
          </w:p>
        </w:tc>
        <w:tc>
          <w:tcPr>
            <w:tcW w:w="3978" w:type="dxa"/>
            <w:vAlign w:val="center"/>
            <w:textDirection w:val="lrTb"/>
            <w:noWrap w:val="false"/>
          </w:tcPr>
          <w:p>
            <w:pPr>
              <w:pStyle w:val="1000"/>
              <w:spacing w:line="360" w:lineRule="atLeast"/>
              <w:rPr>
                <w:rFonts w:hint="eastAsia" w:ascii="宋体" w:hAnsi="宋体" w:cs="宋体"/>
                <w:sz w:val="24"/>
              </w:rPr>
              <w:framePr w:vAnchor="text" w:hAnchor="page" w:x="1683" w:y="873"/>
            </w:pPr>
            <w:r>
              <w:rPr>
                <w:rFonts w:hint="eastAsia" w:ascii="宋体" w:hAnsi="宋体" w:cs="宋体"/>
                <w:sz w:val="24"/>
              </w:rPr>
              <w:t xml:space="preserve">2023年1月1日以来（以合同签订日期为准），</w:t>
            </w:r>
            <w:r>
              <w:rPr>
                <w:rFonts w:hint="eastAsia" w:ascii="宋体" w:hAnsi="宋体" w:cs="宋体"/>
                <w:sz w:val="24"/>
                <w:lang w:val="en-US" w:eastAsia="zh-CN"/>
              </w:rPr>
              <w:t xml:space="preserve">供应商</w:t>
            </w:r>
            <w:r>
              <w:rPr>
                <w:rFonts w:hint="eastAsia" w:ascii="宋体" w:hAnsi="宋体" w:cs="宋体"/>
                <w:sz w:val="24"/>
              </w:rPr>
              <w:t xml:space="preserve">承接的</w:t>
            </w:r>
            <w:r>
              <w:rPr>
                <w:rFonts w:hint="eastAsia" w:ascii="宋体" w:hAnsi="宋体" w:cs="宋体"/>
                <w:sz w:val="24"/>
                <w:lang w:val="en-US" w:eastAsia="zh-CN"/>
              </w:rPr>
              <w:t xml:space="preserve">类似业绩</w:t>
            </w:r>
            <w:r>
              <w:rPr>
                <w:rFonts w:hint="eastAsia" w:ascii="宋体" w:hAnsi="宋体" w:cs="宋体"/>
                <w:sz w:val="24"/>
              </w:rPr>
              <w:t xml:space="preserve">的，每提供一个得</w:t>
            </w:r>
            <w:r>
              <w:rPr>
                <w:rFonts w:hint="eastAsia" w:ascii="宋体" w:hAnsi="宋体" w:cs="宋体"/>
                <w:sz w:val="24"/>
                <w:lang w:val="en-US" w:eastAsia="zh-CN"/>
              </w:rPr>
              <w:t xml:space="preserve">2</w:t>
            </w:r>
            <w:r>
              <w:rPr>
                <w:rFonts w:hint="eastAsia" w:ascii="宋体" w:hAnsi="宋体" w:cs="宋体"/>
                <w:sz w:val="24"/>
              </w:rPr>
              <w:t xml:space="preserve">分，最高得</w:t>
            </w:r>
            <w:r>
              <w:rPr>
                <w:rFonts w:hint="eastAsia" w:ascii="宋体" w:hAnsi="宋体" w:cs="宋体"/>
                <w:sz w:val="24"/>
                <w:lang w:val="en-US" w:eastAsia="zh-CN"/>
              </w:rPr>
              <w:t xml:space="preserve">6</w:t>
            </w:r>
            <w:r>
              <w:rPr>
                <w:rFonts w:hint="eastAsia" w:ascii="宋体" w:hAnsi="宋体" w:cs="宋体"/>
                <w:sz w:val="24"/>
              </w:rPr>
              <w:t xml:space="preserve">分。</w:t>
            </w:r>
            <w:r>
              <w:rPr>
                <w:rFonts w:hint="eastAsia" w:ascii="宋体" w:hAnsi="宋体" w:cs="宋体"/>
                <w:sz w:val="24"/>
              </w:rPr>
            </w:r>
            <w:r/>
          </w:p>
          <w:p>
            <w:pPr>
              <w:pStyle w:val="1000"/>
              <w:spacing w:line="360" w:lineRule="atLeast"/>
              <w:rPr>
                <w:rFonts w:hint="eastAsia" w:ascii="宋体" w:hAnsi="宋体" w:cs="宋体"/>
                <w:sz w:val="24"/>
              </w:rPr>
              <w:framePr w:vAnchor="text" w:hAnchor="page" w:x="1683" w:y="873"/>
            </w:pPr>
            <w:r>
              <w:rPr>
                <w:rFonts w:hint="eastAsia" w:ascii="宋体" w:hAnsi="宋体" w:cs="宋体"/>
                <w:sz w:val="24"/>
              </w:rPr>
              <w:t xml:space="preserve">注：同一采购人的合同不重复计分。</w:t>
            </w:r>
            <w:r>
              <w:rPr>
                <w:rFonts w:hint="eastAsia" w:ascii="宋体" w:hAnsi="宋体" w:cs="宋体"/>
                <w:sz w:val="24"/>
              </w:rPr>
            </w:r>
            <w:r/>
          </w:p>
        </w:tc>
        <w:tc>
          <w:tcPr>
            <w:tcW w:w="2440" w:type="dxa"/>
            <w:vAlign w:val="center"/>
            <w:textDirection w:val="lrTb"/>
            <w:noWrap w:val="false"/>
          </w:tcPr>
          <w:p>
            <w:pPr>
              <w:pStyle w:val="1000"/>
              <w:spacing w:line="360" w:lineRule="atLeast"/>
              <w:rPr>
                <w:rFonts w:hint="eastAsia" w:ascii="宋体" w:hAnsi="宋体" w:eastAsia="宋体" w:cs="宋体"/>
                <w:sz w:val="24"/>
                <w:lang w:eastAsia="zh-CN"/>
              </w:rPr>
              <w:framePr w:vAnchor="text" w:hAnchor="page" w:x="1683" w:y="873"/>
            </w:pPr>
            <w:r>
              <w:rPr>
                <w:rFonts w:hint="eastAsia" w:ascii="宋体" w:hAnsi="宋体" w:cs="宋体"/>
                <w:sz w:val="24"/>
              </w:rPr>
              <w:t xml:space="preserve">提供合同扫描件</w:t>
            </w:r>
            <w:r>
              <w:rPr>
                <w:rFonts w:hint="eastAsia" w:ascii="宋体" w:hAnsi="宋体" w:cs="宋体"/>
                <w:sz w:val="24"/>
                <w:lang w:eastAsia="zh-CN"/>
              </w:rPr>
              <w:t xml:space="preserve">。</w:t>
            </w:r>
            <w:r>
              <w:rPr>
                <w:rFonts w:hint="eastAsia" w:ascii="宋体" w:hAnsi="宋体" w:eastAsia="宋体" w:cs="宋体"/>
                <w:sz w:val="24"/>
                <w:lang w:eastAsia="zh-CN"/>
              </w:rPr>
            </w:r>
            <w:r/>
          </w:p>
        </w:tc>
      </w:tr>
      <w:tr>
        <w:trPr/>
        <w:tc>
          <w:tcPr>
            <w:tcW w:w="835"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rPr>
              <w:t xml:space="preserve">3.</w:t>
            </w:r>
            <w:r>
              <w:rPr>
                <w:rFonts w:hint="eastAsia" w:ascii="宋体" w:hAnsi="宋体" w:cs="宋体"/>
                <w:sz w:val="24"/>
                <w:lang w:val="en-US" w:eastAsia="zh-CN"/>
              </w:rPr>
              <w:t xml:space="preserve">3</w:t>
            </w:r>
            <w:r>
              <w:rPr>
                <w:rFonts w:hint="eastAsia" w:ascii="宋体" w:hAnsi="宋体" w:eastAsia="宋体" w:cs="宋体"/>
                <w:sz w:val="24"/>
                <w:lang w:val="en-US" w:eastAsia="zh-CN"/>
              </w:rPr>
            </w:r>
            <w:r/>
          </w:p>
        </w:tc>
        <w:tc>
          <w:tcPr>
            <w:tcW w:w="1462" w:type="dxa"/>
            <w:vAlign w:val="center"/>
            <w:textDirection w:val="lrTb"/>
            <w:noWrap w:val="false"/>
          </w:tcPr>
          <w:p>
            <w:pPr>
              <w:pStyle w:val="1000"/>
              <w:jc w:val="center"/>
              <w:spacing w:line="360" w:lineRule="atLeast"/>
              <w:rPr>
                <w:rFonts w:hint="eastAsia" w:ascii="宋体" w:hAnsi="宋体" w:cs="宋体"/>
                <w:sz w:val="24"/>
                <w:lang w:bidi="zh-CN"/>
              </w:rPr>
              <w:framePr w:vAnchor="text" w:hAnchor="page" w:x="1683" w:y="873"/>
            </w:pPr>
            <w:r>
              <w:rPr>
                <w:rFonts w:hint="eastAsia" w:ascii="宋体" w:hAnsi="宋体" w:cs="宋体"/>
                <w:sz w:val="24"/>
                <w:lang w:bidi="zh-CN"/>
              </w:rPr>
              <w:t xml:space="preserve">人员配备</w:t>
            </w:r>
            <w:r>
              <w:rPr>
                <w:rFonts w:hint="eastAsia" w:ascii="宋体" w:hAnsi="宋体" w:cs="宋体"/>
                <w:sz w:val="24"/>
                <w:lang w:bidi="zh-CN"/>
              </w:rPr>
            </w:r>
            <w:r/>
          </w:p>
        </w:tc>
        <w:tc>
          <w:tcPr>
            <w:tcW w:w="913" w:type="dxa"/>
            <w:vAlign w:val="center"/>
            <w:textDirection w:val="lrTb"/>
            <w:noWrap w:val="false"/>
          </w:tcPr>
          <w:p>
            <w:pPr>
              <w:pStyle w:val="1000"/>
              <w:jc w:val="center"/>
              <w:spacing w:line="360" w:lineRule="atLeast"/>
              <w:rPr>
                <w:rFonts w:hint="eastAsia" w:ascii="宋体" w:hAnsi="宋体" w:eastAsia="宋体" w:cs="宋体"/>
                <w:sz w:val="24"/>
                <w:lang w:val="en-US" w:eastAsia="zh-CN"/>
              </w:rPr>
              <w:framePr w:vAnchor="text" w:hAnchor="page" w:x="1683" w:y="873"/>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eastAsia="宋体" w:cs="宋体"/>
                <w:sz w:val="24"/>
                <w:lang w:val="en-US" w:eastAsia="zh-CN"/>
              </w:rPr>
            </w:r>
            <w:r/>
          </w:p>
        </w:tc>
        <w:tc>
          <w:tcPr>
            <w:tcW w:w="3978" w:type="dxa"/>
            <w:vAlign w:val="center"/>
            <w:textDirection w:val="lrTb"/>
            <w:noWrap w:val="false"/>
          </w:tcPr>
          <w:p>
            <w:pPr>
              <w:pStyle w:val="1000"/>
              <w:numPr>
                <w:ilvl w:val="0"/>
                <w:numId w:val="10"/>
              </w:numPr>
              <w:spacing w:line="360" w:lineRule="atLeast"/>
              <w:rPr>
                <w:rFonts w:hint="eastAsia" w:ascii="宋体" w:hAnsi="宋体" w:cs="宋体"/>
                <w:sz w:val="24"/>
              </w:rPr>
              <w:framePr w:vAnchor="text" w:hAnchor="page" w:x="1683" w:y="873"/>
            </w:pPr>
            <w:r>
              <w:rPr>
                <w:rFonts w:hint="eastAsia" w:ascii="宋体" w:hAnsi="宋体" w:cs="宋体"/>
                <w:sz w:val="24"/>
              </w:rPr>
              <w:t xml:space="preserve">拟派</w:t>
            </w:r>
            <w:r>
              <w:rPr>
                <w:rFonts w:hint="eastAsia" w:ascii="宋体" w:hAnsi="宋体" w:cs="宋体"/>
                <w:sz w:val="24"/>
                <w:lang w:val="en-US" w:eastAsia="zh-CN"/>
              </w:rPr>
              <w:t xml:space="preserve">项目负责人</w:t>
            </w:r>
            <w:r>
              <w:rPr>
                <w:rFonts w:hint="eastAsia" w:ascii="宋体" w:hAnsi="宋体" w:cs="宋体"/>
                <w:sz w:val="24"/>
              </w:rPr>
              <w:t xml:space="preserve">具有一级注册消防工程师证书的</w:t>
            </w:r>
            <w:r>
              <w:rPr>
                <w:rFonts w:hint="eastAsia" w:ascii="宋体" w:hAnsi="宋体" w:cs="宋体"/>
                <w:sz w:val="24"/>
                <w:lang w:val="en-US" w:eastAsia="zh-CN"/>
              </w:rPr>
              <w:t xml:space="preserve">得</w:t>
            </w:r>
            <w:r>
              <w:rPr>
                <w:rFonts w:hint="eastAsia" w:ascii="宋体" w:hAnsi="宋体" w:cs="宋体"/>
                <w:sz w:val="24"/>
              </w:rPr>
              <w:t xml:space="preserve">5分。</w:t>
            </w:r>
            <w:r>
              <w:rPr>
                <w:rFonts w:hint="eastAsia" w:ascii="宋体" w:hAnsi="宋体" w:cs="宋体"/>
                <w:sz w:val="24"/>
              </w:rPr>
            </w:r>
            <w:r/>
          </w:p>
          <w:p>
            <w:pPr>
              <w:pStyle w:val="1000"/>
              <w:numPr>
                <w:ilvl w:val="0"/>
                <w:numId w:val="10"/>
              </w:numPr>
              <w:spacing w:line="360" w:lineRule="atLeast"/>
              <w:rPr>
                <w:rFonts w:ascii="宋体" w:hAnsi="宋体" w:cs="宋体"/>
                <w:sz w:val="24"/>
                <w:lang w:val="en-US"/>
              </w:rPr>
              <w:framePr w:vAnchor="text" w:hAnchor="page" w:x="1683" w:y="873"/>
            </w:pPr>
            <w:r>
              <w:rPr>
                <w:rFonts w:hint="eastAsia" w:ascii="宋体" w:hAnsi="宋体" w:cs="宋体"/>
                <w:sz w:val="24"/>
              </w:rPr>
              <w:t xml:space="preserve">拟派消防维保人员</w:t>
            </w:r>
            <w:r>
              <w:rPr>
                <w:rFonts w:hint="eastAsia" w:ascii="宋体" w:hAnsi="宋体" w:cs="宋体"/>
                <w:sz w:val="24"/>
                <w:lang w:eastAsia="zh-CN"/>
              </w:rPr>
              <w:t xml:space="preserve">（</w:t>
            </w:r>
            <w:r>
              <w:rPr>
                <w:rFonts w:hint="eastAsia" w:ascii="宋体" w:hAnsi="宋体" w:cs="宋体"/>
                <w:sz w:val="24"/>
                <w:lang w:val="en-US" w:eastAsia="zh-CN"/>
              </w:rPr>
              <w:t xml:space="preserve">除项目负责人外</w:t>
            </w:r>
            <w:r>
              <w:rPr>
                <w:rFonts w:hint="eastAsia" w:ascii="宋体" w:hAnsi="宋体" w:cs="宋体"/>
                <w:sz w:val="24"/>
                <w:lang w:eastAsia="zh-CN"/>
              </w:rPr>
              <w:t xml:space="preserve">）</w:t>
            </w:r>
            <w:r>
              <w:rPr>
                <w:rFonts w:hint="eastAsia" w:ascii="宋体" w:hAnsi="宋体" w:cs="宋体"/>
                <w:sz w:val="24"/>
              </w:rPr>
              <w:t xml:space="preserve">具有一级注册消防工程师证书的，有1人</w:t>
            </w:r>
            <w:r>
              <w:rPr>
                <w:rFonts w:hint="eastAsia" w:ascii="宋体" w:hAnsi="宋体" w:cs="宋体"/>
                <w:sz w:val="24"/>
                <w:lang w:val="en-US" w:eastAsia="zh-CN"/>
              </w:rPr>
              <w:t xml:space="preserve">得</w:t>
            </w:r>
            <w:r>
              <w:rPr>
                <w:rFonts w:hint="eastAsia" w:ascii="宋体" w:hAnsi="宋体" w:cs="宋体"/>
                <w:sz w:val="24"/>
              </w:rPr>
              <w:t xml:space="preserve">5分，</w:t>
            </w:r>
            <w:r>
              <w:rPr>
                <w:rFonts w:hint="eastAsia" w:ascii="宋体" w:hAnsi="宋体" w:cs="宋体"/>
                <w:sz w:val="24"/>
                <w:lang w:val="en-US" w:eastAsia="zh-CN"/>
              </w:rPr>
              <w:t xml:space="preserve">具有消防设施操作员证书的，有1人得3分。最多得8分。本项限评2人，不得重复计分。</w:t>
            </w:r>
            <w:r>
              <w:rPr>
                <w:rFonts w:ascii="宋体" w:hAnsi="宋体" w:cs="宋体"/>
                <w:sz w:val="24"/>
                <w:lang w:val="en-US"/>
              </w:rPr>
            </w:r>
            <w:r/>
          </w:p>
        </w:tc>
        <w:tc>
          <w:tcPr>
            <w:tcW w:w="2440" w:type="dxa"/>
            <w:vAlign w:val="center"/>
            <w:textDirection w:val="lrTb"/>
            <w:noWrap w:val="false"/>
          </w:tcPr>
          <w:p>
            <w:pPr>
              <w:pStyle w:val="1000"/>
              <w:spacing w:line="360" w:lineRule="atLeast"/>
              <w:rPr>
                <w:rFonts w:hint="eastAsia" w:ascii="宋体" w:hAnsi="宋体" w:eastAsia="宋体" w:cs="宋体"/>
                <w:sz w:val="24"/>
                <w:lang w:eastAsia="zh-CN"/>
              </w:rPr>
              <w:framePr w:vAnchor="text" w:hAnchor="page" w:x="1683" w:y="873"/>
            </w:pPr>
            <w:r>
              <w:rPr>
                <w:rFonts w:hint="eastAsia" w:ascii="宋体" w:hAnsi="宋体" w:cs="宋体"/>
                <w:sz w:val="24"/>
              </w:rPr>
              <w:t xml:space="preserve">提供人员证书和</w:t>
            </w:r>
            <w:r>
              <w:rPr>
                <w:rFonts w:hint="eastAsia" w:ascii="宋体" w:hAnsi="宋体" w:cs="宋体"/>
                <w:sz w:val="24"/>
                <w:lang w:val="en-US" w:eastAsia="zh-CN"/>
              </w:rPr>
              <w:t xml:space="preserve">供应商</w:t>
            </w:r>
            <w:r>
              <w:rPr>
                <w:rFonts w:hint="eastAsia" w:ascii="宋体" w:hAnsi="宋体" w:cs="宋体"/>
                <w:sz w:val="24"/>
              </w:rPr>
              <w:t xml:space="preserve">为其缴纳的投标截止日前连续3个月的社保证明</w:t>
            </w:r>
            <w:r>
              <w:rPr>
                <w:rFonts w:hint="eastAsia" w:ascii="宋体" w:hAnsi="宋体" w:cs="宋体"/>
                <w:sz w:val="24"/>
                <w:lang w:eastAsia="zh-CN"/>
              </w:rPr>
              <w:t xml:space="preserve">。</w:t>
            </w:r>
            <w:r>
              <w:rPr>
                <w:rFonts w:hint="eastAsia" w:ascii="宋体" w:hAnsi="宋体" w:eastAsia="宋体" w:cs="宋体"/>
                <w:sz w:val="24"/>
                <w:lang w:eastAsia="zh-CN"/>
              </w:rPr>
            </w:r>
            <w:r/>
          </w:p>
        </w:tc>
      </w:tr>
      <w:tr>
        <w:trPr/>
        <w:tc>
          <w:tcPr>
            <w:gridSpan w:val="2"/>
            <w:tcW w:w="2297" w:type="dxa"/>
            <w:vAlign w:val="center"/>
            <w:textDirection w:val="lrTb"/>
            <w:noWrap w:val="false"/>
          </w:tcPr>
          <w:p>
            <w:pPr>
              <w:pStyle w:val="1000"/>
              <w:ind w:firstLine="28"/>
              <w:jc w:val="center"/>
              <w:rPr>
                <w:rFonts w:ascii="宋体" w:hAnsi="宋体"/>
                <w:sz w:val="24"/>
              </w:rPr>
              <w:framePr w:vAnchor="text" w:hAnchor="page" w:x="1683" w:y="873"/>
            </w:pPr>
            <w:r>
              <w:rPr>
                <w:rFonts w:ascii="宋体" w:hAnsi="宋体"/>
                <w:sz w:val="24"/>
              </w:rPr>
              <w:t xml:space="preserve">合计</w:t>
            </w:r>
            <w:r>
              <w:rPr>
                <w:rFonts w:ascii="宋体" w:hAnsi="宋体"/>
                <w:sz w:val="24"/>
              </w:rPr>
            </w:r>
            <w:r/>
          </w:p>
        </w:tc>
        <w:tc>
          <w:tcPr>
            <w:tcW w:w="913" w:type="dxa"/>
            <w:vAlign w:val="center"/>
            <w:textDirection w:val="lrTb"/>
            <w:noWrap w:val="false"/>
          </w:tcPr>
          <w:p>
            <w:pPr>
              <w:pStyle w:val="1000"/>
              <w:ind w:firstLine="28"/>
              <w:jc w:val="center"/>
              <w:rPr>
                <w:rFonts w:ascii="宋体" w:hAnsi="宋体"/>
                <w:sz w:val="24"/>
              </w:rPr>
              <w:framePr w:vAnchor="text" w:hAnchor="page" w:x="1683" w:y="873"/>
            </w:pPr>
            <w:r>
              <w:rPr>
                <w:rFonts w:ascii="宋体" w:hAnsi="宋体"/>
                <w:sz w:val="24"/>
              </w:rPr>
              <w:t xml:space="preserve">100</w:t>
            </w:r>
            <w:r>
              <w:rPr>
                <w:rFonts w:ascii="宋体" w:hAnsi="宋体"/>
                <w:sz w:val="24"/>
              </w:rPr>
            </w:r>
            <w:r/>
          </w:p>
        </w:tc>
        <w:tc>
          <w:tcPr>
            <w:gridSpan w:val="2"/>
            <w:tcW w:w="6418" w:type="dxa"/>
            <w:vAlign w:val="center"/>
            <w:textDirection w:val="lrTb"/>
            <w:noWrap w:val="false"/>
          </w:tcPr>
          <w:p>
            <w:pPr>
              <w:pStyle w:val="1000"/>
              <w:rPr>
                <w:rFonts w:ascii="宋体" w:hAnsi="宋体"/>
                <w:sz w:val="24"/>
              </w:rPr>
              <w:framePr w:vAnchor="text" w:hAnchor="page" w:x="1683" w:y="873"/>
            </w:pPr>
            <w:r>
              <w:rPr>
                <w:rFonts w:ascii="宋体" w:hAnsi="宋体"/>
                <w:sz w:val="24"/>
              </w:rPr>
            </w:r>
            <w:r/>
          </w:p>
        </w:tc>
      </w:tr>
    </w:tbl>
    <w:p>
      <w:pPr>
        <w:pStyle w:val="1261"/>
        <w:rPr>
          <w:rFonts w:hint="eastAsia"/>
          <w:b/>
          <w:bCs/>
          <w:szCs w:val="21"/>
        </w:rPr>
      </w:pPr>
      <w:r>
        <w:rPr>
          <w:rFonts w:hint="eastAsia"/>
          <w:b/>
          <w:bCs/>
          <w:szCs w:val="21"/>
        </w:rPr>
      </w:r>
      <w:r/>
    </w:p>
    <w:p>
      <w:pPr>
        <w:pStyle w:val="1000"/>
        <w:ind w:firstLine="482"/>
        <w:spacing w:line="360" w:lineRule="auto"/>
        <w:tabs>
          <w:tab w:val="left" w:pos="360" w:leader="none"/>
        </w:tabs>
        <w:rPr>
          <w:b/>
          <w:sz w:val="24"/>
        </w:rPr>
        <w:outlineLvl w:val="1"/>
      </w:pPr>
      <w:r>
        <w:rPr>
          <w:rFonts w:hint="eastAsia"/>
          <w:b/>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rPr>
          <w:b/>
          <w:sz w:val="24"/>
        </w:rPr>
      </w:r>
      <w:r/>
    </w:p>
    <w:p>
      <w:pPr>
        <w:pStyle w:val="1000"/>
        <w:ind w:firstLine="482"/>
        <w:jc w:val="center"/>
        <w:spacing w:line="360" w:lineRule="auto"/>
        <w:tabs>
          <w:tab w:val="left" w:pos="360" w:leader="none"/>
        </w:tabs>
        <w:rPr>
          <w:rFonts w:hint="eastAsia" w:ascii="宋体" w:hAnsi="宋体" w:cs="宋体"/>
          <w:b/>
          <w:bCs/>
          <w:szCs w:val="21"/>
        </w:rPr>
        <w:outlineLvl w:val="1"/>
      </w:pPr>
      <w:r>
        <w:rPr>
          <w:rFonts w:hint="eastAsia"/>
          <w:b/>
          <w:sz w:val="24"/>
        </w:rPr>
        <w:br w:type="page" w:clear="all"/>
      </w:r>
      <w:bookmarkEnd w:id="254"/>
      <w:r/>
      <w:bookmarkEnd w:id="255"/>
      <w:r>
        <w:rPr>
          <w:b/>
          <w:sz w:val="36"/>
          <w:szCs w:val="36"/>
        </w:rPr>
        <w:t xml:space="preserve">第五章   采购需求</w:t>
      </w:r>
      <w:bookmarkEnd w:id="239"/>
      <w:r>
        <w:rPr>
          <w:rFonts w:hint="eastAsia" w:ascii="宋体" w:hAnsi="宋体" w:cs="宋体"/>
          <w:b/>
          <w:bCs/>
          <w:szCs w:val="21"/>
        </w:rPr>
      </w:r>
      <w:r/>
    </w:p>
    <w:p>
      <w:pPr>
        <w:pStyle w:val="1000"/>
        <w:spacing w:line="360" w:lineRule="auto"/>
        <w:tabs>
          <w:tab w:val="left" w:pos="360" w:leader="none"/>
        </w:tabs>
        <w:rPr>
          <w:rFonts w:hint="eastAsia" w:ascii="Times New Roman" w:hAnsi="Times New Roman" w:eastAsia="宋体" w:cs="Times New Roman"/>
          <w:b/>
          <w:sz w:val="24"/>
        </w:rPr>
        <w:outlineLvl w:val="1"/>
      </w:pPr>
      <w:r>
        <w:rPr>
          <w:rFonts w:hint="eastAsia" w:ascii="Times New Roman" w:hAnsi="Times New Roman" w:eastAsia="宋体" w:cs="Times New Roman"/>
          <w:b/>
          <w:sz w:val="24"/>
        </w:rPr>
        <w:t xml:space="preserve">一、项目概况</w:t>
      </w:r>
      <w:r>
        <w:rPr>
          <w:rFonts w:hint="eastAsia" w:ascii="Times New Roman" w:hAnsi="Times New Roman" w:eastAsia="宋体" w:cs="Times New Roman"/>
          <w:b/>
          <w:sz w:val="24"/>
        </w:rPr>
      </w:r>
      <w:r/>
    </w:p>
    <w:p>
      <w:pPr>
        <w:pStyle w:val="1000"/>
        <w:ind w:firstLine="480"/>
        <w:spacing w:line="360" w:lineRule="auto"/>
        <w:rPr>
          <w:rFonts w:hint="eastAsia" w:ascii="宋体" w:hAnsi="宋体"/>
          <w:bCs/>
          <w:sz w:val="24"/>
          <w:highlight w:val="none"/>
        </w:rPr>
      </w:pPr>
      <w:r>
        <w:rPr>
          <w:rFonts w:hint="eastAsia" w:ascii="宋体" w:hAnsi="宋体"/>
          <w:bCs/>
          <w:sz w:val="24"/>
          <w:highlight w:val="none"/>
        </w:rPr>
        <w:t xml:space="preserve">安置小区消防维保，项目地址：潞城花苑、青洋花苑</w:t>
      </w:r>
      <w:r>
        <w:rPr>
          <w:rFonts w:hint="eastAsia" w:ascii="宋体" w:hAnsi="宋体"/>
          <w:bCs/>
          <w:sz w:val="24"/>
          <w:highlight w:val="none"/>
          <w:lang w:eastAsia="zh-CN"/>
        </w:rPr>
        <w:t xml:space="preserve">、</w:t>
      </w:r>
      <w:r>
        <w:rPr>
          <w:rFonts w:hint="eastAsia" w:ascii="宋体" w:hAnsi="宋体"/>
          <w:bCs/>
          <w:sz w:val="24"/>
          <w:highlight w:val="none"/>
        </w:rPr>
        <w:t xml:space="preserve">政新花苑，共计约49.84 万平方米。 </w:t>
      </w:r>
      <w:r>
        <w:rPr>
          <w:rFonts w:hint="eastAsia" w:ascii="宋体" w:hAnsi="宋体"/>
          <w:bCs/>
          <w:sz w:val="24"/>
          <w:highlight w:val="none"/>
        </w:rPr>
      </w:r>
      <w:r/>
    </w:p>
    <w:p>
      <w:pPr>
        <w:pStyle w:val="1000"/>
        <w:spacing w:line="360" w:lineRule="auto"/>
        <w:rPr>
          <w:rFonts w:hint="eastAsia" w:ascii="宋体" w:hAnsi="宋体"/>
          <w:bCs/>
          <w:sz w:val="24"/>
          <w:highlight w:val="none"/>
        </w:rPr>
      </w:pPr>
      <w:r>
        <w:rPr>
          <w:rFonts w:hint="eastAsia" w:ascii="宋体" w:hAnsi="宋体"/>
          <w:bCs/>
          <w:sz w:val="24"/>
          <w:highlight w:val="none"/>
        </w:rPr>
        <w:t xml:space="preserve">（1）火灾自动报警系统：包括但不限于火灾自动报警控制器、感烟、感温探测器、警铃、控制模块、手动报警按钮触发装置、火灾报警控制器等。</w:t>
      </w:r>
      <w:r>
        <w:rPr>
          <w:rFonts w:hint="eastAsia" w:ascii="宋体" w:hAnsi="宋体"/>
          <w:bCs/>
          <w:sz w:val="24"/>
          <w:highlight w:val="none"/>
        </w:rPr>
      </w:r>
      <w:r/>
    </w:p>
    <w:p>
      <w:pPr>
        <w:pStyle w:val="1000"/>
        <w:spacing w:line="360" w:lineRule="auto"/>
        <w:rPr>
          <w:rFonts w:hint="eastAsia" w:ascii="宋体" w:hAnsi="宋体"/>
          <w:bCs/>
          <w:sz w:val="24"/>
          <w:highlight w:val="none"/>
        </w:rPr>
      </w:pPr>
      <w:r>
        <w:rPr>
          <w:rFonts w:hint="eastAsia" w:ascii="宋体" w:hAnsi="宋体"/>
          <w:bCs/>
          <w:sz w:val="24"/>
          <w:highlight w:val="none"/>
        </w:rPr>
        <w:t xml:space="preserve">（2）消防联动控制系统：包括但不限于消防联动控制台、排烟风机、防火卷帘门、防火木门等系统。</w:t>
      </w:r>
      <w:r>
        <w:rPr>
          <w:rFonts w:hint="eastAsia" w:ascii="宋体" w:hAnsi="宋体"/>
          <w:bCs/>
          <w:sz w:val="24"/>
          <w:highlight w:val="none"/>
        </w:rPr>
      </w:r>
      <w:r/>
    </w:p>
    <w:p>
      <w:pPr>
        <w:pStyle w:val="100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（3）疏散指示、应急照明系统</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1000"/>
        <w:spacing w:line="360" w:lineRule="auto"/>
        <w:rPr>
          <w:rFonts w:hint="eastAsia" w:ascii="宋体" w:hAnsi="宋体"/>
          <w:bCs/>
          <w:sz w:val="24"/>
          <w:highlight w:val="none"/>
        </w:rPr>
      </w:pPr>
      <w:r>
        <w:rPr>
          <w:rFonts w:hint="eastAsia" w:ascii="宋体" w:hAnsi="宋体"/>
          <w:bCs/>
          <w:sz w:val="24"/>
          <w:highlight w:val="none"/>
        </w:rPr>
        <w:t xml:space="preserve">（4）消防栓系统：包括但不限于室内外的消防栓、水泵、水泵接合器、安全信号阀等。</w:t>
      </w:r>
      <w:r>
        <w:rPr>
          <w:rFonts w:hint="eastAsia" w:ascii="宋体" w:hAnsi="宋体"/>
          <w:bCs/>
          <w:sz w:val="24"/>
          <w:highlight w:val="none"/>
        </w:rPr>
      </w:r>
      <w:r/>
    </w:p>
    <w:p>
      <w:pPr>
        <w:pStyle w:val="1000"/>
        <w:spacing w:line="360" w:lineRule="auto"/>
        <w:rPr>
          <w:rFonts w:hint="eastAsia" w:ascii="宋体" w:hAnsi="宋体"/>
          <w:bCs/>
          <w:sz w:val="24"/>
          <w:highlight w:val="none"/>
        </w:rPr>
      </w:pPr>
      <w:r>
        <w:rPr>
          <w:rFonts w:hint="eastAsia" w:ascii="宋体" w:hAnsi="宋体"/>
          <w:bCs/>
          <w:sz w:val="24"/>
          <w:highlight w:val="none"/>
        </w:rPr>
        <w:t xml:space="preserve">（5）自动喷水系统：包括但不限于湿式报警阀、水流指示器、安全信号阀、喷头、系统控制阀、喷淋水泵等。</w:t>
      </w:r>
      <w:r>
        <w:rPr>
          <w:rFonts w:hint="eastAsia" w:ascii="宋体" w:hAnsi="宋体"/>
          <w:bCs/>
          <w:sz w:val="24"/>
          <w:highlight w:val="none"/>
        </w:rPr>
      </w:r>
      <w:r/>
    </w:p>
    <w:p>
      <w:pPr>
        <w:pStyle w:val="1000"/>
        <w:spacing w:line="360" w:lineRule="auto"/>
        <w:rPr>
          <w:rFonts w:hint="eastAsia" w:ascii="宋体" w:hAnsi="宋体"/>
          <w:bCs/>
          <w:sz w:val="24"/>
          <w:highlight w:val="none"/>
        </w:rPr>
      </w:pPr>
      <w:r>
        <w:rPr>
          <w:rFonts w:hint="eastAsia" w:ascii="宋体" w:hAnsi="宋体"/>
          <w:bCs/>
          <w:sz w:val="24"/>
          <w:highlight w:val="none"/>
        </w:rPr>
        <w:t xml:space="preserve">（6）防排烟系统；</w:t>
      </w:r>
      <w:r>
        <w:rPr>
          <w:rFonts w:hint="eastAsia" w:ascii="宋体" w:hAnsi="宋体"/>
          <w:bCs/>
          <w:sz w:val="24"/>
          <w:highlight w:val="none"/>
        </w:rPr>
      </w:r>
      <w:r/>
    </w:p>
    <w:p>
      <w:pPr>
        <w:pStyle w:val="1000"/>
        <w:spacing w:line="360" w:lineRule="auto"/>
        <w:rPr>
          <w:rFonts w:hint="eastAsia" w:ascii="宋体" w:hAnsi="宋体"/>
          <w:bCs/>
          <w:sz w:val="24"/>
          <w:highlight w:val="none"/>
        </w:rPr>
      </w:pPr>
      <w:r>
        <w:rPr>
          <w:rFonts w:hint="eastAsia" w:ascii="宋体" w:hAnsi="宋体"/>
          <w:bCs/>
          <w:sz w:val="24"/>
          <w:highlight w:val="none"/>
        </w:rPr>
        <w:t xml:space="preserve">（7）气体灭火系统；</w:t>
      </w:r>
      <w:r>
        <w:rPr>
          <w:rFonts w:hint="eastAsia" w:ascii="宋体" w:hAnsi="宋体"/>
          <w:bCs/>
          <w:sz w:val="24"/>
          <w:highlight w:val="none"/>
        </w:rPr>
      </w:r>
      <w:r/>
    </w:p>
    <w:p>
      <w:pPr>
        <w:pStyle w:val="1000"/>
        <w:spacing w:line="360" w:lineRule="auto"/>
        <w:rPr>
          <w:rFonts w:hint="eastAsia" w:ascii="宋体" w:hAnsi="宋体"/>
          <w:bCs/>
          <w:sz w:val="24"/>
          <w:highlight w:val="none"/>
        </w:rPr>
      </w:pPr>
      <w:r>
        <w:rPr>
          <w:rFonts w:hint="eastAsia" w:ascii="宋体" w:hAnsi="宋体"/>
          <w:bCs/>
          <w:sz w:val="24"/>
          <w:highlight w:val="none"/>
        </w:rPr>
        <w:t xml:space="preserve">（8）消防通讯、应急广播系统；</w:t>
      </w:r>
      <w:r>
        <w:rPr>
          <w:rFonts w:hint="eastAsia" w:ascii="宋体" w:hAnsi="宋体"/>
          <w:bCs/>
          <w:sz w:val="24"/>
          <w:highlight w:val="none"/>
        </w:rPr>
      </w:r>
      <w:r/>
    </w:p>
    <w:p>
      <w:pPr>
        <w:pStyle w:val="1000"/>
        <w:spacing w:line="360" w:lineRule="auto"/>
        <w:rPr>
          <w:rFonts w:hint="eastAsia" w:ascii="宋体" w:hAnsi="宋体"/>
          <w:bCs/>
          <w:sz w:val="24"/>
          <w:highlight w:val="none"/>
        </w:rPr>
      </w:pPr>
      <w:r>
        <w:rPr>
          <w:rFonts w:hint="eastAsia" w:ascii="宋体" w:hAnsi="宋体"/>
          <w:bCs/>
          <w:sz w:val="24"/>
          <w:highlight w:val="none"/>
        </w:rPr>
        <w:t xml:space="preserve">（9）其它消防系统的保养，包括但不限于以上内容。</w:t>
      </w:r>
      <w:r>
        <w:rPr>
          <w:rFonts w:hint="eastAsia" w:ascii="宋体" w:hAnsi="宋体"/>
          <w:bCs/>
          <w:sz w:val="24"/>
          <w:highlight w:val="none"/>
        </w:rPr>
      </w:r>
      <w:r/>
    </w:p>
    <w:p>
      <w:pPr>
        <w:pStyle w:val="1362"/>
        <w:contextualSpacing/>
        <w:ind w:firstLine="482"/>
        <w:jc w:val="left"/>
        <w:spacing w:line="360" w:lineRule="auto"/>
        <w:rPr>
          <w:rFonts w:hint="eastAsia" w:ascii="宋体" w:hAnsi="宋体" w:cs="宋体"/>
          <w:sz w:val="24"/>
          <w:szCs w:val="24"/>
        </w:rPr>
      </w:pPr>
      <w:r>
        <w:rPr>
          <w:rFonts w:hint="eastAsia"/>
          <w:b/>
          <w:sz w:val="24"/>
          <w:lang w:bidi="ar"/>
        </w:rPr>
        <w:t xml:space="preserve">二、服务</w:t>
      </w:r>
      <w:r>
        <w:rPr>
          <w:rFonts w:hint="eastAsia"/>
          <w:b/>
          <w:sz w:val="24"/>
          <w:lang w:val="en-US" w:eastAsia="zh-CN" w:bidi="ar"/>
        </w:rPr>
        <w:t xml:space="preserve">期限：</w:t>
      </w:r>
      <w:r>
        <w:rPr>
          <w:rFonts w:hint="eastAsia" w:ascii="宋体" w:hAnsi="宋体"/>
          <w:sz w:val="24"/>
          <w:highlight w:val="none"/>
          <w:lang w:val="en-US" w:eastAsia="zh-CN"/>
        </w:rPr>
        <w:t xml:space="preserve">三</w:t>
      </w:r>
      <w:r>
        <w:rPr>
          <w:rFonts w:hint="eastAsia" w:ascii="宋体" w:hAnsi="宋体"/>
          <w:sz w:val="24"/>
          <w:highlight w:val="none"/>
        </w:rPr>
        <w:t xml:space="preserve">年，合同一年一签</w:t>
      </w:r>
      <w:r>
        <w:rPr>
          <w:rFonts w:hint="eastAsia" w:ascii="宋体" w:hAnsi="宋体"/>
          <w:sz w:val="24"/>
          <w:highlight w:val="none"/>
          <w:lang w:eastAsia="zh-CN"/>
        </w:rPr>
        <w:t xml:space="preserve">。经考核合格</w:t>
      </w:r>
      <w:r>
        <w:rPr>
          <w:rFonts w:hint="eastAsia" w:ascii="宋体" w:hAnsi="宋体"/>
          <w:sz w:val="24"/>
          <w:highlight w:val="none"/>
          <w:lang w:val="en-US" w:eastAsia="zh-CN"/>
        </w:rPr>
        <w:t xml:space="preserve">且双方同意后</w:t>
      </w:r>
      <w:r>
        <w:rPr>
          <w:rFonts w:hint="eastAsia" w:ascii="宋体" w:hAnsi="宋体"/>
          <w:sz w:val="24"/>
          <w:highlight w:val="none"/>
          <w:lang w:eastAsia="zh-CN"/>
        </w:rPr>
        <w:t xml:space="preserve">方可续签下一年度合同。</w:t>
      </w:r>
      <w:r>
        <w:rPr>
          <w:rFonts w:hint="eastAsia" w:ascii="宋体" w:hAnsi="宋体" w:cs="宋体"/>
          <w:sz w:val="24"/>
          <w:szCs w:val="24"/>
        </w:rPr>
      </w:r>
      <w:r/>
    </w:p>
    <w:p>
      <w:pPr>
        <w:pStyle w:val="1362"/>
        <w:numPr>
          <w:ilvl w:val="0"/>
          <w:numId w:val="11"/>
        </w:numPr>
        <w:contextualSpacing/>
        <w:ind w:firstLine="482"/>
        <w:jc w:val="left"/>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质量标准：</w:t>
      </w:r>
      <w:r>
        <w:rPr>
          <w:rFonts w:hint="eastAsia" w:ascii="宋体" w:hAnsi="宋体"/>
          <w:bCs/>
          <w:sz w:val="24"/>
          <w:highlight w:val="none"/>
        </w:rPr>
        <w:t xml:space="preserve">符合相关法律、法规及技术规范的要求。</w:t>
      </w:r>
      <w:r>
        <w:rPr>
          <w:rFonts w:hint="eastAsia" w:ascii="宋体" w:hAnsi="宋体" w:cs="宋体"/>
          <w:b/>
          <w:bCs/>
          <w:sz w:val="24"/>
          <w:szCs w:val="24"/>
          <w:lang w:val="en-US" w:eastAsia="zh-CN"/>
        </w:rPr>
      </w:r>
      <w:r/>
    </w:p>
    <w:p>
      <w:pPr>
        <w:pStyle w:val="1362"/>
        <w:numPr>
          <w:ilvl w:val="0"/>
          <w:numId w:val="11"/>
        </w:numPr>
        <w:contextualSpacing/>
        <w:ind w:firstLine="482"/>
        <w:jc w:val="left"/>
        <w:spacing w:line="360" w:lineRule="auto"/>
        <w:rPr>
          <w:rFonts w:hint="eastAsia" w:ascii="宋体" w:hAnsi="宋体" w:cs="宋体"/>
          <w:b/>
          <w:bCs/>
          <w:sz w:val="24"/>
          <w:szCs w:val="24"/>
        </w:rPr>
      </w:pPr>
      <w:r>
        <w:rPr>
          <w:rFonts w:hint="eastAsia" w:ascii="宋体" w:hAnsi="宋体"/>
          <w:b/>
          <w:sz w:val="24"/>
          <w:highlight w:val="none"/>
        </w:rPr>
        <w:t xml:space="preserve">具体考核办法：</w:t>
      </w:r>
      <w:r>
        <w:rPr>
          <w:rFonts w:hint="eastAsia" w:ascii="宋体" w:hAnsi="宋体"/>
          <w:bCs/>
          <w:sz w:val="24"/>
          <w:highlight w:val="none"/>
        </w:rPr>
        <w:t xml:space="preserve">由采购人组织进行考核，每半年一次。</w:t>
      </w:r>
      <w:r>
        <w:rPr>
          <w:rFonts w:hint="eastAsia" w:ascii="宋体" w:hAnsi="宋体" w:cs="宋体"/>
          <w:b/>
          <w:bCs/>
          <w:sz w:val="24"/>
          <w:szCs w:val="24"/>
        </w:rPr>
      </w:r>
      <w:r/>
    </w:p>
    <w:p>
      <w:pPr>
        <w:pStyle w:val="1362"/>
        <w:numPr>
          <w:ilvl w:val="0"/>
          <w:numId w:val="0"/>
        </w:numPr>
        <w:contextualSpacing/>
        <w:ind w:firstLine="482"/>
        <w:jc w:val="left"/>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、报价要求</w:t>
      </w:r>
      <w:r>
        <w:rPr>
          <w:rFonts w:hint="eastAsia" w:ascii="宋体" w:hAnsi="宋体" w:cs="宋体"/>
          <w:b/>
          <w:bCs/>
          <w:sz w:val="24"/>
          <w:szCs w:val="24"/>
        </w:rPr>
      </w:r>
      <w:r/>
    </w:p>
    <w:p>
      <w:pPr>
        <w:pStyle w:val="1362"/>
        <w:contextualSpacing/>
        <w:ind w:firstLine="480"/>
        <w:spacing w:line="400" w:lineRule="exact"/>
        <w:tabs>
          <w:tab w:val="left" w:pos="567" w:leader="none"/>
        </w:tabs>
        <w:rPr>
          <w:rFonts w:hint="eastAsia" w:ascii="宋体" w:hAnsi="宋体" w:cs="宋体"/>
          <w:sz w:val="24"/>
          <w:szCs w:val="24"/>
        </w:rPr>
      </w:pPr>
      <w:r>
        <w:rPr>
          <w:rFonts w:hint="eastAsia" w:ascii="宋体" w:hAnsi="宋体" w:cs="宋体"/>
          <w:sz w:val="24"/>
          <w:szCs w:val="24"/>
        </w:rPr>
        <w:t xml:space="preserve">本项目投标报价为</w:t>
      </w:r>
      <w:r>
        <w:rPr>
          <w:rFonts w:hint="eastAsia" w:ascii="宋体" w:hAnsi="宋体" w:cs="宋体"/>
          <w:b/>
          <w:sz w:val="24"/>
          <w:szCs w:val="24"/>
          <w:u w:val="single"/>
        </w:rPr>
        <w:t xml:space="preserve">固定总价</w:t>
      </w:r>
      <w:r>
        <w:rPr>
          <w:rFonts w:hint="eastAsia" w:ascii="宋体" w:hAnsi="宋体" w:cs="宋体"/>
          <w:b/>
          <w:sz w:val="24"/>
          <w:szCs w:val="24"/>
          <w:u w:val="single"/>
          <w:lang w:eastAsia="zh-CN"/>
        </w:rPr>
        <w:t xml:space="preserve">，</w:t>
      </w:r>
      <w:r>
        <w:rPr>
          <w:rFonts w:hint="eastAsia" w:ascii="宋体" w:hAnsi="宋体" w:cs="宋体"/>
          <w:b w:val="0"/>
          <w:bCs/>
          <w:sz w:val="24"/>
          <w:szCs w:val="24"/>
          <w:u w:val="none"/>
          <w:lang w:val="en-US" w:eastAsia="zh-CN"/>
        </w:rPr>
        <w:t xml:space="preserve">投标</w:t>
      </w:r>
      <w:r>
        <w:rPr>
          <w:rFonts w:hint="eastAsia" w:ascii="宋体" w:hAnsi="宋体" w:cs="宋体"/>
          <w:sz w:val="24"/>
          <w:szCs w:val="24"/>
        </w:rPr>
        <w:t xml:space="preserve">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sz w:val="24"/>
          <w:szCs w:val="24"/>
        </w:rPr>
      </w:r>
      <w:r/>
    </w:p>
    <w:p>
      <w:pPr>
        <w:pStyle w:val="1362"/>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报价货币为人民币，评标时以人民币为准。</w:t>
      </w:r>
      <w:r>
        <w:rPr>
          <w:rFonts w:hint="eastAsia" w:ascii="宋体" w:hAnsi="宋体" w:cs="宋体"/>
          <w:sz w:val="24"/>
          <w:szCs w:val="24"/>
        </w:rPr>
      </w:r>
      <w:r/>
    </w:p>
    <w:p>
      <w:pPr>
        <w:pStyle w:val="1362"/>
        <w:contextualSpacing/>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★注：①本合同合同期内费用一律不予调整，</w:t>
      </w:r>
      <w:r>
        <w:rPr>
          <w:rFonts w:hint="eastAsia" w:ascii="宋体" w:hAnsi="宋体" w:cs="宋体"/>
          <w:b/>
          <w:bCs/>
          <w:sz w:val="24"/>
          <w:szCs w:val="24"/>
          <w:lang w:val="en-US" w:eastAsia="zh-CN"/>
        </w:rPr>
        <w:t xml:space="preserve">供应商</w:t>
      </w:r>
      <w:r>
        <w:rPr>
          <w:rFonts w:hint="eastAsia" w:ascii="宋体" w:hAnsi="宋体" w:cs="宋体"/>
          <w:b/>
          <w:bCs/>
          <w:sz w:val="24"/>
          <w:szCs w:val="24"/>
        </w:rPr>
        <w:t xml:space="preserve">已考虑合同期内的物价、政策等所有风险因素，在投标时已预测并纳入成交总价中。</w:t>
      </w:r>
      <w:r>
        <w:rPr>
          <w:rFonts w:hint="eastAsia" w:ascii="宋体" w:hAnsi="宋体" w:cs="宋体"/>
          <w:b/>
          <w:bCs/>
          <w:sz w:val="24"/>
          <w:szCs w:val="24"/>
          <w:lang w:val="en-US" w:eastAsia="zh-CN"/>
        </w:rPr>
        <w:t xml:space="preserve"> </w:t>
      </w:r>
      <w:r>
        <w:rPr>
          <w:rFonts w:hint="eastAsia" w:ascii="宋体" w:hAnsi="宋体" w:cs="宋体"/>
          <w:b/>
          <w:bCs/>
          <w:sz w:val="24"/>
          <w:szCs w:val="24"/>
        </w:rPr>
      </w:r>
      <w:r/>
    </w:p>
    <w:p>
      <w:pPr>
        <w:pStyle w:val="1362"/>
        <w:contextualSpacing/>
        <w:ind w:firstLine="482"/>
        <w:jc w:val="left"/>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、付款方式</w:t>
      </w:r>
      <w:r>
        <w:rPr>
          <w:rFonts w:hint="eastAsia" w:ascii="宋体" w:hAnsi="宋体" w:cs="宋体"/>
          <w:b/>
          <w:bCs/>
          <w:sz w:val="24"/>
          <w:szCs w:val="24"/>
        </w:rPr>
      </w:r>
      <w:r/>
    </w:p>
    <w:p>
      <w:pPr>
        <w:pStyle w:val="1000"/>
        <w:ind w:firstLine="480"/>
        <w:spacing w:line="360" w:lineRule="atLeast"/>
        <w:rPr>
          <w:rFonts w:ascii="宋体" w:hAnsi="宋体" w:cs="宋体"/>
          <w:bCs/>
          <w:szCs w:val="21"/>
        </w:rPr>
      </w:pPr>
      <w:r>
        <w:rPr>
          <w:rFonts w:hint="eastAsia" w:ascii="宋体" w:hAnsi="宋体" w:cs="宋体"/>
          <w:sz w:val="24"/>
          <w:szCs w:val="24"/>
        </w:rPr>
        <w:t xml:space="preserve">服务费用按季度结算，采购人于每季度结束后10日内支付上季度服务费，成交供应商持相关材料至</w:t>
      </w:r>
      <w:r>
        <w:rPr>
          <w:rFonts w:hint="eastAsia" w:ascii="宋体" w:hAnsi="宋体" w:cs="宋体"/>
          <w:sz w:val="24"/>
          <w:szCs w:val="24"/>
          <w:lang w:val="en-US" w:eastAsia="zh-CN"/>
        </w:rPr>
        <w:t xml:space="preserve">采购人</w:t>
      </w:r>
      <w:r>
        <w:rPr>
          <w:rFonts w:hint="eastAsia" w:ascii="宋体" w:hAnsi="宋体" w:cs="宋体"/>
          <w:sz w:val="24"/>
          <w:szCs w:val="24"/>
        </w:rPr>
        <w:t xml:space="preserve">结算上季度管理费用，成交供应商需出具税务部门认可的发票。</w:t>
      </w:r>
      <w:r>
        <w:rPr>
          <w:rFonts w:ascii="宋体" w:hAnsi="宋体" w:cs="宋体"/>
          <w:bCs/>
          <w:szCs w:val="21"/>
        </w:rPr>
      </w:r>
      <w:r/>
    </w:p>
    <w:p>
      <w:pPr>
        <w:pStyle w:val="1070"/>
        <w:ind w:firstLine="0"/>
        <w:rPr>
          <w:rFonts w:hint="eastAsia" w:ascii="宋体" w:hAnsi="宋体"/>
          <w:bCs/>
          <w:sz w:val="24"/>
          <w:szCs w:val="22"/>
          <w:highlight w:val="none"/>
        </w:rPr>
      </w:pPr>
      <w:r>
        <w:rPr>
          <w:rFonts w:hint="eastAsia" w:ascii="宋体" w:hAnsi="宋体"/>
          <w:b/>
          <w:bCs/>
          <w:sz w:val="24"/>
          <w:szCs w:val="22"/>
          <w:highlight w:val="none"/>
        </w:rPr>
        <w:t xml:space="preserve">七、具体内容包括以下：</w:t>
      </w:r>
      <w:r>
        <w:rPr>
          <w:rFonts w:hint="eastAsia" w:ascii="宋体" w:hAnsi="宋体"/>
          <w:bCs/>
          <w:sz w:val="24"/>
          <w:szCs w:val="22"/>
          <w:highlight w:val="none"/>
        </w:rPr>
      </w:r>
      <w:r/>
    </w:p>
    <w:p>
      <w:pPr>
        <w:pStyle w:val="1000"/>
        <w:spacing w:line="360" w:lineRule="auto"/>
        <w:rPr>
          <w:rFonts w:hint="eastAsia" w:ascii="宋体" w:hAnsi="宋体" w:eastAsia="宋体"/>
          <w:bCs/>
          <w:sz w:val="24"/>
          <w:szCs w:val="22"/>
          <w:highlight w:val="none"/>
          <w:lang w:eastAsia="zh-CN"/>
        </w:rPr>
      </w:pPr>
      <w:r>
        <w:rPr>
          <w:rFonts w:hint="eastAsia" w:ascii="宋体" w:hAnsi="宋体"/>
          <w:bCs/>
          <w:sz w:val="24"/>
          <w:szCs w:val="22"/>
          <w:highlight w:val="none"/>
        </w:rPr>
        <w:t xml:space="preserve">（1）保养的具体内容</w:t>
      </w:r>
      <w:r>
        <w:rPr>
          <w:rFonts w:hint="eastAsia" w:ascii="宋体" w:hAnsi="宋体"/>
          <w:bCs/>
          <w:sz w:val="24"/>
          <w:szCs w:val="22"/>
          <w:highlight w:val="none"/>
          <w:lang w:eastAsia="zh-CN"/>
        </w:rPr>
        <w:t xml:space="preserve">：</w:t>
      </w:r>
      <w:r>
        <w:rPr>
          <w:rFonts w:hint="eastAsia" w:ascii="宋体" w:hAnsi="宋体" w:eastAsia="宋体"/>
          <w:bCs/>
          <w:sz w:val="24"/>
          <w:szCs w:val="22"/>
          <w:highlight w:val="none"/>
          <w:lang w:eastAsia="zh-CN"/>
        </w:rPr>
      </w:r>
      <w:r/>
    </w:p>
    <w:p>
      <w:pPr>
        <w:pStyle w:val="1000"/>
        <w:spacing w:line="360" w:lineRule="auto"/>
        <w:rPr>
          <w:rFonts w:hint="eastAsia" w:ascii="宋体" w:hAnsi="宋体"/>
          <w:bCs/>
          <w:sz w:val="24"/>
          <w:szCs w:val="22"/>
          <w:highlight w:val="none"/>
        </w:rPr>
      </w:pPr>
      <w:r>
        <w:rPr>
          <w:rFonts w:hint="eastAsia" w:ascii="宋体" w:hAnsi="宋体"/>
          <w:bCs/>
          <w:sz w:val="24"/>
          <w:szCs w:val="22"/>
          <w:highlight w:val="none"/>
        </w:rPr>
        <w:t xml:space="preserve">严格按照国家有关消防保养的规定，对安置小区消防系统进行维修保养。具体工作内容为：</w:t>
      </w:r>
      <w:r>
        <w:rPr>
          <w:rFonts w:hint="eastAsia" w:ascii="宋体" w:hAnsi="宋体"/>
          <w:bCs/>
          <w:sz w:val="24"/>
          <w:szCs w:val="22"/>
          <w:highlight w:val="none"/>
        </w:rPr>
      </w:r>
      <w:r/>
    </w:p>
    <w:p>
      <w:pPr>
        <w:pStyle w:val="1000"/>
        <w:ind w:firstLine="480"/>
        <w:spacing w:line="360" w:lineRule="auto"/>
        <w:rPr>
          <w:rFonts w:hint="eastAsia" w:ascii="宋体" w:hAnsi="宋体"/>
          <w:bCs/>
          <w:sz w:val="24"/>
          <w:szCs w:val="22"/>
          <w:highlight w:val="none"/>
        </w:rPr>
      </w:pPr>
      <w:r>
        <w:rPr>
          <w:rFonts w:hint="eastAsia" w:ascii="宋体" w:hAnsi="宋体"/>
          <w:bCs/>
          <w:sz w:val="24"/>
          <w:szCs w:val="22"/>
          <w:highlight w:val="none"/>
        </w:rPr>
        <w:t xml:space="preserve">1、定期对委托保养的消防各系统进行定期月检、季检、年检并进行测试保养；消防维保单位每月至少两次现场巡查，并需街道物管办签字确认。</w:t>
      </w:r>
      <w:r>
        <w:rPr>
          <w:rFonts w:hint="eastAsia" w:ascii="宋体" w:hAnsi="宋体"/>
          <w:bCs/>
          <w:sz w:val="24"/>
          <w:szCs w:val="22"/>
          <w:highlight w:val="none"/>
        </w:rPr>
      </w:r>
      <w:r/>
    </w:p>
    <w:p>
      <w:pPr>
        <w:pStyle w:val="1000"/>
        <w:ind w:firstLine="480"/>
        <w:spacing w:line="360" w:lineRule="auto"/>
        <w:rPr>
          <w:rFonts w:hint="eastAsia" w:ascii="宋体" w:hAnsi="宋体" w:eastAsia="宋体"/>
          <w:bCs/>
          <w:sz w:val="24"/>
          <w:szCs w:val="22"/>
          <w:highlight w:val="none"/>
          <w:lang w:eastAsia="zh-CN"/>
        </w:rPr>
      </w:pPr>
      <w:r>
        <w:rPr>
          <w:rFonts w:hint="eastAsia" w:ascii="宋体" w:hAnsi="宋体"/>
          <w:bCs/>
          <w:sz w:val="24"/>
          <w:szCs w:val="22"/>
          <w:highlight w:val="none"/>
        </w:rPr>
        <w:t xml:space="preserve">2、对委托保养的消防各系统检测发现的故障以及隐患进行处理、排除</w:t>
      </w:r>
      <w:r>
        <w:rPr>
          <w:rFonts w:hint="eastAsia" w:ascii="宋体" w:hAnsi="宋体"/>
          <w:bCs/>
          <w:sz w:val="24"/>
          <w:szCs w:val="22"/>
          <w:highlight w:val="none"/>
          <w:lang w:eastAsia="zh-CN"/>
        </w:rPr>
        <w:t xml:space="preserve">。</w:t>
      </w:r>
      <w:r>
        <w:rPr>
          <w:rFonts w:hint="eastAsia" w:ascii="宋体" w:hAnsi="宋体" w:eastAsia="宋体"/>
          <w:bCs/>
          <w:sz w:val="24"/>
          <w:szCs w:val="22"/>
          <w:highlight w:val="none"/>
          <w:lang w:eastAsia="zh-CN"/>
        </w:rPr>
      </w:r>
      <w:r/>
    </w:p>
    <w:p>
      <w:pPr>
        <w:pStyle w:val="1000"/>
        <w:ind w:firstLine="480"/>
        <w:spacing w:line="360" w:lineRule="auto"/>
        <w:rPr>
          <w:rFonts w:hint="eastAsia" w:ascii="宋体" w:hAnsi="宋体"/>
          <w:bCs/>
          <w:sz w:val="24"/>
          <w:szCs w:val="22"/>
          <w:highlight w:val="none"/>
        </w:rPr>
      </w:pPr>
      <w:r>
        <w:rPr>
          <w:rFonts w:hint="eastAsia" w:ascii="宋体" w:hAnsi="宋体"/>
          <w:bCs/>
          <w:sz w:val="24"/>
          <w:szCs w:val="22"/>
          <w:highlight w:val="none"/>
        </w:rPr>
        <w:t xml:space="preserve">3、对委托保养的消防各系统产生故障零部件的维修、修理、更换。</w:t>
      </w:r>
      <w:r>
        <w:rPr>
          <w:rFonts w:hint="eastAsia" w:ascii="宋体" w:hAnsi="宋体"/>
          <w:bCs/>
          <w:sz w:val="24"/>
          <w:szCs w:val="22"/>
          <w:highlight w:val="none"/>
        </w:rPr>
      </w:r>
      <w:r/>
    </w:p>
    <w:p>
      <w:pPr>
        <w:pStyle w:val="1000"/>
        <w:ind w:firstLine="480"/>
        <w:spacing w:line="360" w:lineRule="auto"/>
        <w:rPr>
          <w:rFonts w:hint="eastAsia" w:ascii="宋体" w:hAnsi="宋体"/>
          <w:bCs/>
          <w:sz w:val="24"/>
          <w:szCs w:val="22"/>
          <w:highlight w:val="none"/>
        </w:rPr>
      </w:pPr>
      <w:r>
        <w:rPr>
          <w:rFonts w:hint="eastAsia" w:ascii="宋体" w:hAnsi="宋体"/>
          <w:bCs/>
          <w:sz w:val="24"/>
          <w:szCs w:val="22"/>
          <w:highlight w:val="none"/>
        </w:rPr>
        <w:t xml:space="preserve">4、对委托保养的消防各系统出现的险情，按照甲方要求及消防规范进行处理、排除。</w:t>
      </w:r>
      <w:r>
        <w:rPr>
          <w:rFonts w:hint="eastAsia" w:ascii="宋体" w:hAnsi="宋体"/>
          <w:bCs/>
          <w:sz w:val="24"/>
          <w:szCs w:val="22"/>
          <w:highlight w:val="none"/>
        </w:rPr>
      </w:r>
      <w:r/>
    </w:p>
    <w:p>
      <w:pPr>
        <w:pStyle w:val="1000"/>
        <w:ind w:firstLine="480"/>
        <w:spacing w:line="360" w:lineRule="auto"/>
        <w:rPr>
          <w:rFonts w:hint="eastAsia" w:ascii="宋体" w:hAnsi="宋体"/>
          <w:bCs/>
          <w:sz w:val="24"/>
          <w:szCs w:val="22"/>
          <w:highlight w:val="none"/>
        </w:rPr>
      </w:pPr>
      <w:r>
        <w:rPr>
          <w:rFonts w:hint="eastAsia" w:ascii="宋体" w:hAnsi="宋体"/>
          <w:bCs/>
          <w:sz w:val="24"/>
          <w:szCs w:val="22"/>
          <w:highlight w:val="none"/>
        </w:rPr>
        <w:t xml:space="preserve">5、服务期内如有需要维修的，单个维修材料费小于等于200元的、或一年维修累计材料费小于等于</w:t>
      </w:r>
      <w:r>
        <w:rPr>
          <w:rFonts w:hint="eastAsia" w:ascii="宋体" w:hAnsi="宋体"/>
          <w:bCs/>
          <w:sz w:val="24"/>
          <w:szCs w:val="22"/>
          <w:highlight w:val="none"/>
          <w:lang w:val="en-US" w:eastAsia="zh-CN"/>
        </w:rPr>
        <w:t xml:space="preserve">3</w:t>
      </w:r>
      <w:r>
        <w:rPr>
          <w:rFonts w:hint="eastAsia" w:ascii="宋体" w:hAnsi="宋体"/>
          <w:bCs/>
          <w:sz w:val="24"/>
          <w:szCs w:val="22"/>
          <w:highlight w:val="none"/>
        </w:rPr>
        <w:t xml:space="preserve">000元的由供应商承担；但首次月检中如有需要维修的，由供应商负责出具维修方案和预算，采购人承担维修费用。</w:t>
      </w:r>
      <w:r>
        <w:rPr>
          <w:rFonts w:hint="eastAsia" w:ascii="宋体" w:hAnsi="宋体"/>
          <w:bCs/>
          <w:sz w:val="24"/>
          <w:szCs w:val="22"/>
          <w:highlight w:val="none"/>
        </w:rPr>
        <w:br w:type="textWrapping" w:clear="all"/>
      </w:r>
      <w:r>
        <w:rPr>
          <w:rFonts w:hint="eastAsia" w:ascii="宋体" w:hAnsi="宋体"/>
          <w:bCs/>
          <w:sz w:val="24"/>
          <w:szCs w:val="22"/>
          <w:highlight w:val="none"/>
        </w:rPr>
        <w:t xml:space="preserve">（2）维修的具体内容</w:t>
      </w:r>
      <w:r>
        <w:rPr>
          <w:rFonts w:hint="eastAsia" w:ascii="宋体" w:hAnsi="宋体"/>
          <w:bCs/>
          <w:sz w:val="24"/>
          <w:szCs w:val="22"/>
          <w:highlight w:val="none"/>
          <w:lang w:eastAsia="zh-CN"/>
        </w:rPr>
        <w:t xml:space="preserve">：</w:t>
      </w:r>
      <w:r>
        <w:rPr>
          <w:rFonts w:hint="eastAsia" w:ascii="宋体" w:hAnsi="宋体"/>
          <w:bCs/>
          <w:sz w:val="24"/>
          <w:szCs w:val="22"/>
          <w:highlight w:val="none"/>
        </w:rPr>
        <w:br w:type="textWrapping" w:clear="all"/>
      </w:r>
      <w:r>
        <w:rPr>
          <w:rFonts w:hint="eastAsia" w:ascii="宋体" w:hAnsi="宋体"/>
          <w:bCs/>
          <w:sz w:val="24"/>
          <w:szCs w:val="22"/>
          <w:highlight w:val="none"/>
        </w:rPr>
        <w:t xml:space="preserve">    如有需要维修的，由</w:t>
      </w:r>
      <w:r>
        <w:rPr>
          <w:rFonts w:hint="eastAsia" w:ascii="宋体" w:hAnsi="宋体"/>
          <w:bCs/>
          <w:sz w:val="24"/>
          <w:szCs w:val="22"/>
          <w:highlight w:val="none"/>
          <w:lang w:val="en-US" w:eastAsia="zh-CN"/>
        </w:rPr>
        <w:t xml:space="preserve">成交供应商</w:t>
      </w:r>
      <w:r>
        <w:rPr>
          <w:rFonts w:hint="eastAsia" w:ascii="宋体" w:hAnsi="宋体"/>
          <w:bCs/>
          <w:sz w:val="24"/>
          <w:szCs w:val="22"/>
          <w:highlight w:val="none"/>
        </w:rPr>
        <w:t xml:space="preserve">负责出具维修方案和费用预算，采购人及审计单位审核无误后方可实施，同等条件下成交供应商优先考虑，采购人承担费用。维修后的内容质保期达到2年，2年内再次发生维修，无偿更换。</w:t>
      </w:r>
      <w:r>
        <w:rPr>
          <w:rFonts w:hint="eastAsia" w:ascii="宋体" w:hAnsi="宋体"/>
          <w:bCs/>
          <w:sz w:val="24"/>
          <w:szCs w:val="22"/>
          <w:highlight w:val="none"/>
        </w:rPr>
      </w:r>
      <w:r/>
    </w:p>
    <w:p>
      <w:pPr>
        <w:pStyle w:val="1000"/>
        <w:ind w:firstLine="24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消防报告</w:t>
      </w:r>
      <w:r>
        <w:rPr>
          <w:rFonts w:hint="eastAsia" w:ascii="宋体" w:hAnsi="宋体" w:cs="宋体"/>
          <w:sz w:val="24"/>
        </w:rPr>
      </w:r>
      <w:r/>
    </w:p>
    <w:p>
      <w:pPr>
        <w:pStyle w:val="1000"/>
        <w:ind w:firstLine="560"/>
        <w:spacing w:line="360" w:lineRule="auto"/>
        <w:rPr>
          <w:rFonts w:hint="eastAsia"/>
        </w:rPr>
      </w:pPr>
      <w:r>
        <w:rPr>
          <w:rFonts w:hint="eastAsia" w:ascii="宋体" w:hAnsi="宋体" w:cs="宋体"/>
          <w:sz w:val="24"/>
        </w:rPr>
        <w:t xml:space="preserve">本次消防维保</w:t>
      </w:r>
      <w:r>
        <w:rPr>
          <w:rFonts w:hint="eastAsia" w:ascii="宋体" w:hAnsi="宋体" w:cs="宋体"/>
          <w:sz w:val="24"/>
          <w:lang w:val="en-US" w:eastAsia="zh-CN"/>
        </w:rPr>
        <w:t xml:space="preserve">成交供应商每年</w:t>
      </w:r>
      <w:r>
        <w:rPr>
          <w:rFonts w:hint="eastAsia" w:ascii="宋体" w:hAnsi="宋体" w:cs="宋体"/>
          <w:sz w:val="24"/>
        </w:rPr>
        <w:t xml:space="preserve">免费提供所有维保项目的消防年度检测和消防安全评估报告</w:t>
      </w:r>
      <w:r>
        <w:rPr>
          <w:rFonts w:hint="eastAsia" w:ascii="宋体" w:hAnsi="宋体" w:cs="宋体"/>
          <w:sz w:val="24"/>
          <w:lang w:eastAsia="zh-CN"/>
        </w:rPr>
        <w:t xml:space="preserve">（</w:t>
      </w:r>
      <w:r>
        <w:rPr>
          <w:rFonts w:hint="eastAsia" w:ascii="宋体" w:hAnsi="宋体" w:cs="宋体"/>
          <w:sz w:val="24"/>
          <w:lang w:val="en-US" w:eastAsia="zh-CN"/>
        </w:rPr>
        <w:t xml:space="preserve">含管网图、线路图等</w:t>
      </w:r>
      <w:r>
        <w:rPr>
          <w:rFonts w:hint="eastAsia" w:ascii="宋体" w:hAnsi="宋体" w:cs="宋体"/>
          <w:sz w:val="24"/>
          <w:lang w:eastAsia="zh-CN"/>
        </w:rPr>
        <w:t xml:space="preserve">）</w:t>
      </w:r>
      <w:r>
        <w:rPr>
          <w:rFonts w:hint="eastAsia" w:ascii="宋体" w:hAnsi="宋体" w:cs="宋体"/>
          <w:sz w:val="24"/>
        </w:rPr>
        <w:t xml:space="preserve">。</w:t>
      </w:r>
      <w:r>
        <w:rPr>
          <w:rFonts w:hint="eastAsia"/>
        </w:rPr>
      </w:r>
      <w:r/>
    </w:p>
    <w:p>
      <w:pPr>
        <w:pStyle w:val="1000"/>
        <w:spacing w:line="360" w:lineRule="auto"/>
        <w:rPr>
          <w:rFonts w:hint="eastAsia" w:ascii="宋体" w:hAnsi="宋体"/>
          <w:b/>
          <w:bCs/>
          <w:sz w:val="24"/>
          <w:szCs w:val="22"/>
          <w:highlight w:val="none"/>
        </w:rPr>
      </w:pPr>
      <w:r>
        <w:rPr>
          <w:rFonts w:hint="eastAsia" w:ascii="宋体" w:hAnsi="宋体"/>
          <w:b/>
          <w:bCs/>
          <w:sz w:val="24"/>
          <w:szCs w:val="22"/>
          <w:highlight w:val="none"/>
        </w:rPr>
        <w:t xml:space="preserve">八、综合说明：</w:t>
      </w:r>
      <w:r>
        <w:rPr>
          <w:rFonts w:hint="eastAsia" w:ascii="宋体" w:hAnsi="宋体"/>
          <w:b/>
          <w:bCs/>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1、采购人在有权提前终止合同，但必须提前一个月告知供应商。</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2、供应商应响应</w:t>
      </w:r>
      <w:r>
        <w:rPr>
          <w:rFonts w:hint="eastAsia" w:ascii="宋体" w:hAnsi="宋体"/>
          <w:sz w:val="24"/>
          <w:szCs w:val="22"/>
          <w:highlight w:val="none"/>
          <w:lang w:val="en-US" w:eastAsia="zh-CN"/>
        </w:rPr>
        <w:t xml:space="preserve">招标</w:t>
      </w:r>
      <w:r>
        <w:rPr>
          <w:rFonts w:hint="eastAsia" w:ascii="宋体" w:hAnsi="宋体"/>
          <w:sz w:val="24"/>
          <w:szCs w:val="22"/>
          <w:highlight w:val="none"/>
        </w:rPr>
        <w:t xml:space="preserve">文件全部内容，并严格按照签订的项目合同全部内容提供优质而高效的服务。</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3、供应商须承诺对待工作认真负责，高效优质；如不能履行服务承诺，采购人有权扣减服务费作为处罚，直至终止合同。</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4、供应商须对投标信息的合法性、真实性和有效性负责。</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5、供应商应自觉遵守国家和省、市有关法律法规和规定，接受行政监督部门、主管部门的监督，并严格遵守相关管理制度、办法并接受采购人的监督管理。如发现供应商有以下情况之一的，取消其中标资格，列入黑名单，并向行政监督部门、主管部门进行通报：  </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(1)借故推、拖、扯皮延误与采购人签订合同的；  </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(2)在项目实施工作过程中，出现多次失误或拖延工作现象。</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(3)对承揽的项目持消极态度，不积极配合采购人在规定的合理时间内保质保量完成，故意延误完成时间，造成采购人工作被动及重大损失的；  </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(4)索取、收受委托合同以外的酬金或其他财物，或者利用工作之便，牟取其他不正当的利益；  </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(5)与他人串通，损害国家利益、社会公共利益或者他人合法权益的；  </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(6)未经采购人同意，非法转让、转包随机抽中的承包业务的； </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(7)背离职业道德，无原则附和采购人的违法违规要求和行为的，  </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(8)在执行业务过程中，故意向他人泄露保密资料，收受贿赂，索取回扣或其它不正当利益的；  </w:t>
      </w:r>
      <w:r>
        <w:rPr>
          <w:rFonts w:hint="eastAsia" w:ascii="宋体" w:hAnsi="宋体"/>
          <w:sz w:val="24"/>
          <w:szCs w:val="22"/>
          <w:highlight w:val="none"/>
        </w:rPr>
      </w:r>
      <w:r/>
    </w:p>
    <w:p>
      <w:pPr>
        <w:pStyle w:val="1000"/>
        <w:spacing w:line="360" w:lineRule="auto"/>
        <w:rPr>
          <w:rFonts w:hint="eastAsia" w:ascii="宋体" w:hAnsi="宋体"/>
          <w:sz w:val="24"/>
          <w:szCs w:val="22"/>
          <w:highlight w:val="none"/>
        </w:rPr>
      </w:pPr>
      <w:r>
        <w:rPr>
          <w:rFonts w:hint="eastAsia" w:ascii="宋体" w:hAnsi="宋体"/>
          <w:sz w:val="24"/>
          <w:szCs w:val="22"/>
          <w:highlight w:val="none"/>
        </w:rPr>
        <w:t xml:space="preserve">(9)法律、法规禁止的其他行为的。</w:t>
      </w:r>
      <w:r>
        <w:rPr>
          <w:rFonts w:hint="eastAsia" w:ascii="宋体" w:hAnsi="宋体"/>
          <w:sz w:val="24"/>
          <w:szCs w:val="22"/>
          <w:highlight w:val="none"/>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jc w:val="both"/>
        <w:spacing w:line="360" w:lineRule="auto"/>
        <w:rPr>
          <w:b/>
          <w:sz w:val="36"/>
          <w:szCs w:val="36"/>
        </w:rPr>
        <w:outlineLvl w:val="0"/>
      </w:pPr>
      <w:r/>
      <w:bookmarkStart w:id="291" w:name="_Toc99301425"/>
      <w:r>
        <w:rPr>
          <w:b/>
          <w:sz w:val="36"/>
          <w:szCs w:val="36"/>
        </w:rPr>
      </w:r>
      <w:r/>
    </w:p>
    <w:p>
      <w:pPr>
        <w:pStyle w:val="1000"/>
        <w:jc w:val="center"/>
        <w:spacing w:line="360" w:lineRule="auto"/>
        <w:rPr>
          <w:b/>
          <w:sz w:val="36"/>
          <w:szCs w:val="36"/>
        </w:rPr>
        <w:outlineLvl w:val="0"/>
      </w:pPr>
      <w:r>
        <w:rPr>
          <w:b/>
          <w:sz w:val="36"/>
          <w:szCs w:val="36"/>
        </w:rPr>
        <w:t xml:space="preserve">第六章   合同文本</w:t>
      </w:r>
      <w:bookmarkEnd w:id="291"/>
      <w:r>
        <w:rPr>
          <w:b/>
          <w:sz w:val="36"/>
          <w:szCs w:val="36"/>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ind w:left="2166" w:hanging="51"/>
        <w:tabs>
          <w:tab w:val="left" w:pos="8080" w:leader="none"/>
        </w:tabs>
        <w:rPr>
          <w:rFonts w:hint="eastAsia"/>
          <w:b/>
          <w:bCs/>
          <w:sz w:val="32"/>
        </w:rPr>
      </w:pPr>
      <w:r>
        <w:rPr>
          <w:rFonts w:hint="eastAsia"/>
          <w:b/>
          <w:bCs/>
          <w:sz w:val="32"/>
        </w:rPr>
        <w:t xml:space="preserve">项目名称：《</w:t>
      </w:r>
      <w:r>
        <w:rPr>
          <w:rFonts w:hint="eastAsia"/>
          <w:b/>
          <w:bCs/>
          <w:sz w:val="32"/>
          <w:lang w:eastAsia="zh-CN"/>
        </w:rPr>
        <w:t xml:space="preserve">安置小区消防维保</w:t>
      </w:r>
      <w:r>
        <w:rPr>
          <w:rFonts w:hint="eastAsia"/>
          <w:b/>
          <w:bCs/>
          <w:sz w:val="32"/>
        </w:rPr>
        <w:t xml:space="preserve">》</w:t>
      </w:r>
      <w:r>
        <w:rPr>
          <w:rFonts w:hint="eastAsia"/>
          <w:b/>
          <w:bCs/>
          <w:sz w:val="32"/>
        </w:rPr>
      </w:r>
      <w:r/>
    </w:p>
    <w:p>
      <w:pPr>
        <w:pStyle w:val="1000"/>
        <w:ind w:left="2180" w:hanging="1661"/>
        <w:tabs>
          <w:tab w:val="left" w:pos="8080" w:leader="none"/>
        </w:tabs>
        <w:rPr>
          <w:b/>
          <w:bCs/>
          <w:sz w:val="32"/>
        </w:rPr>
      </w:pPr>
      <w:r>
        <w:rPr>
          <w:b/>
          <w:bCs/>
          <w:sz w:val="32"/>
        </w:rPr>
      </w:r>
      <w:r/>
    </w:p>
    <w:p>
      <w:pPr>
        <w:pStyle w:val="1000"/>
        <w:ind w:left="2173" w:hanging="697"/>
        <w:tabs>
          <w:tab w:val="left" w:pos="8080" w:leader="none"/>
        </w:tabs>
        <w:rPr>
          <w:rFonts w:hint="eastAsia" w:eastAsia="宋体"/>
          <w:b/>
          <w:bCs/>
          <w:sz w:val="32"/>
          <w:lang w:eastAsia="zh-CN"/>
        </w:rPr>
      </w:pPr>
      <w:r>
        <w:rPr>
          <w:rFonts w:hint="eastAsia"/>
          <w:b/>
          <w:bCs/>
          <w:sz w:val="32"/>
        </w:rPr>
        <w:t xml:space="preserve">委托方（甲方）：</w:t>
      </w:r>
      <w:r>
        <w:rPr>
          <w:rFonts w:hint="eastAsia"/>
          <w:b/>
          <w:bCs/>
          <w:sz w:val="32"/>
          <w:lang w:eastAsia="zh-CN"/>
        </w:rPr>
        <w:t xml:space="preserve">常州市武进区潞城街道办事处</w:t>
      </w:r>
      <w:r>
        <w:rPr>
          <w:rFonts w:hint="eastAsia" w:eastAsia="宋体"/>
          <w:b/>
          <w:bCs/>
          <w:sz w:val="32"/>
          <w:lang w:eastAsia="zh-CN"/>
        </w:rPr>
      </w:r>
      <w:r/>
    </w:p>
    <w:p>
      <w:pPr>
        <w:pStyle w:val="1000"/>
        <w:ind w:left="2180" w:hanging="1661"/>
        <w:tabs>
          <w:tab w:val="left" w:pos="8080" w:leader="none"/>
        </w:tabs>
        <w:rPr>
          <w:b/>
          <w:bCs/>
          <w:sz w:val="32"/>
        </w:rPr>
      </w:pPr>
      <w:r>
        <w:rPr>
          <w:b/>
          <w:bCs/>
          <w:sz w:val="32"/>
        </w:rPr>
      </w:r>
      <w:r/>
    </w:p>
    <w:p>
      <w:pPr>
        <w:pStyle w:val="1000"/>
        <w:ind w:left="2173" w:hanging="697"/>
        <w:tabs>
          <w:tab w:val="left" w:pos="8080" w:leader="none"/>
        </w:tabs>
        <w:rPr>
          <w:b/>
          <w:bCs/>
          <w:sz w:val="32"/>
        </w:rPr>
      </w:pPr>
      <w:r>
        <w:rPr>
          <w:rFonts w:hint="eastAsia"/>
          <w:b/>
          <w:bCs/>
          <w:sz w:val="32"/>
        </w:rPr>
        <w:t xml:space="preserve">受托方（乙方）：</w:t>
      </w:r>
      <w:r>
        <w:rPr>
          <w:b/>
          <w:bCs/>
          <w:sz w:val="32"/>
        </w:rPr>
      </w:r>
      <w:r/>
    </w:p>
    <w:p>
      <w:pPr>
        <w:pStyle w:val="1000"/>
        <w:ind w:left="2173" w:hanging="1654"/>
        <w:rPr>
          <w:bCs/>
          <w:sz w:val="32"/>
          <w:u w:val="single"/>
        </w:rPr>
      </w:pPr>
      <w:r>
        <w:rPr>
          <w:bCs/>
          <w:sz w:val="32"/>
          <w:u w:val="single"/>
        </w:rPr>
      </w:r>
      <w:r/>
    </w:p>
    <w:p>
      <w:pPr>
        <w:pStyle w:val="1000"/>
        <w:ind w:left="2173" w:hanging="1654"/>
        <w:rPr>
          <w:bCs/>
          <w:sz w:val="32"/>
          <w:u w:val="single"/>
        </w:rPr>
      </w:pPr>
      <w:r>
        <w:rPr>
          <w:bCs/>
          <w:sz w:val="32"/>
          <w:u w:val="single"/>
        </w:rPr>
      </w:r>
      <w:r/>
    </w:p>
    <w:p>
      <w:pPr>
        <w:pStyle w:val="1000"/>
        <w:ind w:left="2180" w:hanging="1661"/>
        <w:rPr>
          <w:rFonts w:ascii="楷体_GB2312" w:eastAsia="楷体_GB2312"/>
          <w:b/>
          <w:bCs/>
          <w:sz w:val="32"/>
          <w:szCs w:val="32"/>
        </w:rPr>
      </w:pPr>
      <w:r>
        <w:rPr>
          <w:rFonts w:ascii="楷体_GB2312" w:eastAsia="楷体_GB2312"/>
          <w:b/>
          <w:bCs/>
          <w:sz w:val="32"/>
          <w:szCs w:val="32"/>
        </w:rPr>
      </w:r>
      <w:r/>
    </w:p>
    <w:p>
      <w:pPr>
        <w:pStyle w:val="1000"/>
        <w:ind w:left="2173" w:hanging="697"/>
        <w:rPr>
          <w:b/>
          <w:bCs/>
          <w:sz w:val="32"/>
        </w:rPr>
      </w:pPr>
      <w:r>
        <w:rPr>
          <w:rFonts w:hint="eastAsia"/>
          <w:b/>
          <w:bCs/>
          <w:sz w:val="32"/>
        </w:rPr>
        <w:t xml:space="preserve">合同编号：</w:t>
      </w:r>
      <w:r>
        <w:rPr>
          <w:b/>
          <w:bCs/>
          <w:sz w:val="32"/>
        </w:rPr>
      </w:r>
      <w:r/>
    </w:p>
    <w:p>
      <w:pPr>
        <w:pStyle w:val="1000"/>
        <w:ind w:left="2180" w:hanging="1661"/>
        <w:rPr>
          <w:b/>
          <w:bCs/>
          <w:sz w:val="32"/>
        </w:rPr>
      </w:pPr>
      <w:r>
        <w:rPr>
          <w:b/>
          <w:bCs/>
          <w:sz w:val="32"/>
        </w:rPr>
      </w:r>
      <w:r/>
    </w:p>
    <w:p>
      <w:pPr>
        <w:pStyle w:val="1000"/>
        <w:rPr>
          <w:rFonts w:hint="eastAsia"/>
          <w:b/>
          <w:bCs/>
          <w:sz w:val="32"/>
        </w:rPr>
      </w:pPr>
      <w:r>
        <w:rPr>
          <w:rFonts w:hint="eastAsia"/>
          <w:b/>
          <w:bCs/>
          <w:sz w:val="32"/>
        </w:rPr>
      </w:r>
      <w:r/>
    </w:p>
    <w:p>
      <w:pPr>
        <w:pStyle w:val="1082"/>
      </w:pPr>
      <w:r/>
      <w:r/>
    </w:p>
    <w:p>
      <w:pPr>
        <w:pStyle w:val="1082"/>
      </w:pPr>
      <w:r/>
      <w:r/>
    </w:p>
    <w:p>
      <w:pPr>
        <w:pStyle w:val="1082"/>
      </w:pPr>
      <w:r/>
      <w:r/>
    </w:p>
    <w:p>
      <w:pPr>
        <w:pStyle w:val="1082"/>
      </w:pPr>
      <w:r/>
      <w:r/>
    </w:p>
    <w:p>
      <w:pPr>
        <w:pStyle w:val="1082"/>
      </w:pPr>
      <w:r/>
      <w:r/>
    </w:p>
    <w:p>
      <w:pPr>
        <w:pStyle w:val="1082"/>
      </w:pPr>
      <w:r/>
      <w:r/>
    </w:p>
    <w:p>
      <w:pPr>
        <w:pStyle w:val="1000"/>
        <w:ind w:firstLine="1279"/>
        <w:rPr>
          <w:rFonts w:hint="eastAsia"/>
          <w:b/>
          <w:bCs/>
          <w:sz w:val="32"/>
        </w:rPr>
      </w:pPr>
      <w:r>
        <w:rPr>
          <w:rFonts w:hint="eastAsia"/>
          <w:b/>
          <w:bCs/>
          <w:sz w:val="32"/>
        </w:rPr>
      </w:r>
      <w:r/>
    </w:p>
    <w:p>
      <w:pPr>
        <w:pStyle w:val="1000"/>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lang w:val="en-US" w:eastAsia="zh-CN"/>
        </w:rPr>
        <w:t xml:space="preserve">        </w:t>
      </w:r>
      <w:r>
        <w:rPr>
          <w:bCs/>
          <w:sz w:val="32"/>
          <w:u w:val="single"/>
        </w:rPr>
        <w:t xml:space="preserve"> </w:t>
      </w:r>
      <w:r>
        <w:rPr>
          <w:bCs/>
          <w:sz w:val="32"/>
          <w:u w:val="single"/>
        </w:rPr>
      </w:r>
      <w:r/>
    </w:p>
    <w:p>
      <w:pPr>
        <w:pStyle w:val="1000"/>
        <w:ind w:firstLine="2393"/>
        <w:rPr>
          <w:b/>
          <w:bCs/>
          <w:sz w:val="32"/>
        </w:rPr>
      </w:pPr>
      <w:r>
        <w:rPr>
          <w:rFonts w:hint="eastAsia"/>
          <w:b/>
          <w:bCs/>
          <w:sz w:val="32"/>
        </w:rPr>
        <w:t xml:space="preserve">签订时间：</w:t>
      </w:r>
      <w:r>
        <w:rPr>
          <w:rFonts w:hint="eastAsia"/>
          <w:bCs/>
          <w:sz w:val="32"/>
          <w:u w:val="single"/>
        </w:rPr>
        <w:t xml:space="preserve"> </w:t>
      </w:r>
      <w:r>
        <w:rPr>
          <w:bCs/>
          <w:sz w:val="32"/>
          <w:u w:val="single"/>
        </w:rPr>
        <w:t xml:space="preserve"> </w:t>
      </w:r>
      <w:r>
        <w:rPr>
          <w:rFonts w:hint="eastAsia"/>
          <w:bCs/>
          <w:sz w:val="32"/>
          <w:u w:val="single"/>
          <w:lang w:val="en-US" w:eastAsia="zh-CN"/>
        </w:rPr>
        <w:t xml:space="preserve">       </w:t>
      </w:r>
      <w:r>
        <w:rPr>
          <w:bCs/>
          <w:sz w:val="32"/>
          <w:u w:val="single"/>
        </w:rPr>
        <w:t xml:space="preserve"> </w:t>
      </w:r>
      <w:r>
        <w:rPr>
          <w:rFonts w:hint="eastAsia"/>
          <w:b/>
          <w:bCs/>
          <w:sz w:val="32"/>
        </w:rPr>
        <w:t xml:space="preserve"> </w:t>
      </w:r>
      <w:r>
        <w:rPr>
          <w:b/>
          <w:bCs/>
          <w:sz w:val="32"/>
        </w:rPr>
        <w:t xml:space="preserve">  </w:t>
      </w:r>
      <w:r>
        <w:rPr>
          <w:b/>
          <w:bCs/>
          <w:sz w:val="32"/>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spacing w:line="360" w:lineRule="auto"/>
        <w:rPr>
          <w:rFonts w:ascii="宋体" w:hAnsi="宋体" w:cs="宋体"/>
          <w:b/>
          <w:sz w:val="24"/>
          <w:u w:val="single"/>
        </w:rPr>
      </w:pPr>
      <w:r>
        <w:rPr>
          <w:rFonts w:hint="eastAsia" w:ascii="宋体" w:hAnsi="宋体" w:cs="宋体"/>
          <w:b/>
          <w:bCs/>
          <w:sz w:val="24"/>
        </w:rPr>
        <w:t xml:space="preserve">                       </w:t>
      </w:r>
      <w:r>
        <w:rPr>
          <w:rFonts w:ascii="宋体" w:hAnsi="宋体" w:cs="宋体"/>
          <w:b/>
          <w:sz w:val="24"/>
          <w:u w:val="single"/>
        </w:rPr>
      </w:r>
      <w:r/>
    </w:p>
    <w:p>
      <w:pPr>
        <w:pStyle w:val="1000"/>
        <w:ind w:firstLine="72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采购人</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常州市武进区潞城街道办事处</w:t>
      </w:r>
      <w:r>
        <w:rPr>
          <w:rFonts w:ascii="宋体" w:hAnsi="宋体" w:eastAsia="宋体" w:cs="Times New Roman"/>
          <w:sz w:val="24"/>
          <w:szCs w:val="24"/>
          <w:highlight w:val="none"/>
        </w:rPr>
      </w:r>
      <w:r/>
    </w:p>
    <w:p>
      <w:pPr>
        <w:pStyle w:val="1000"/>
        <w:ind w:firstLine="720"/>
        <w:spacing w:line="360" w:lineRule="auto"/>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1000"/>
        <w:ind w:firstLine="72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签订地：</w:t>
      </w:r>
      <w:r>
        <w:rPr>
          <w:rFonts w:hint="eastAsia" w:ascii="宋体" w:hAnsi="宋体" w:eastAsia="宋体" w:cs="Times New Roman"/>
          <w:sz w:val="24"/>
          <w:szCs w:val="24"/>
          <w:highlight w:val="none"/>
          <w:u w:val="single"/>
        </w:rPr>
        <w:t xml:space="preserve">常州市武进区潞城街道</w:t>
      </w:r>
      <w:r>
        <w:rPr>
          <w:rFonts w:ascii="宋体" w:hAnsi="宋体" w:eastAsia="宋体" w:cs="Times New Roman"/>
          <w:sz w:val="24"/>
          <w:szCs w:val="24"/>
          <w:highlight w:val="none"/>
        </w:rPr>
      </w:r>
      <w:r/>
    </w:p>
    <w:p>
      <w:pPr>
        <w:pStyle w:val="1000"/>
        <w:ind w:firstLine="480"/>
        <w:spacing w:line="360" w:lineRule="auto"/>
        <w:rPr>
          <w:rFonts w:ascii="宋体" w:hAnsi="宋体" w:eastAsia="宋体" w:cs="楷体"/>
          <w:bCs/>
          <w:smallCaps/>
          <w:sz w:val="24"/>
          <w:szCs w:val="24"/>
          <w:highlight w:val="none"/>
        </w:rPr>
      </w:pPr>
      <w:r>
        <w:rPr>
          <w:rFonts w:hint="eastAsia" w:ascii="宋体" w:hAnsi="宋体" w:eastAsia="宋体" w:cs="Times New Roman"/>
          <w:sz w:val="24"/>
          <w:szCs w:val="24"/>
          <w:highlight w:val="none"/>
          <w:u w:val="single"/>
        </w:rPr>
        <w:t xml:space="preserve">常州市武进区潞城街道办事处</w:t>
      </w:r>
      <w:r>
        <w:rPr>
          <w:rFonts w:hint="eastAsia" w:ascii="宋体" w:hAnsi="宋体" w:eastAsia="宋体" w:cs="Times New Roman"/>
          <w:sz w:val="24"/>
          <w:szCs w:val="24"/>
          <w:highlight w:val="none"/>
        </w:rPr>
        <w:t xml:space="preserve">以</w:t>
      </w:r>
      <w:r>
        <w:rPr>
          <w:rFonts w:hint="eastAsia" w:ascii="宋体" w:hAnsi="宋体" w:eastAsia="宋体" w:cs="Times New Roman"/>
          <w:sz w:val="24"/>
          <w:szCs w:val="24"/>
          <w:highlight w:val="none"/>
          <w:u w:val="single"/>
          <w:lang w:val="en-US" w:eastAsia="zh-CN"/>
        </w:rPr>
        <w:t xml:space="preserve">公开招标</w:t>
      </w:r>
      <w:r>
        <w:rPr>
          <w:rFonts w:hint="eastAsia" w:ascii="宋体" w:hAnsi="宋体" w:eastAsia="宋体" w:cs="Times New Roman"/>
          <w:sz w:val="24"/>
          <w:szCs w:val="24"/>
          <w:highlight w:val="none"/>
          <w:u w:val="single"/>
        </w:rPr>
        <w:t xml:space="preserve">方式 </w:t>
      </w:r>
      <w:r>
        <w:rPr>
          <w:rFonts w:hint="eastAsia" w:ascii="宋体" w:hAnsi="宋体" w:eastAsia="宋体" w:cs="Times New Roman"/>
          <w:sz w:val="24"/>
          <w:szCs w:val="24"/>
          <w:highlight w:val="none"/>
        </w:rPr>
        <w:t xml:space="preserve">对</w:t>
      </w:r>
      <w:r>
        <w:rPr>
          <w:rFonts w:hint="eastAsia" w:ascii="宋体" w:hAnsi="宋体" w:eastAsia="宋体" w:cs="楷体"/>
          <w:bCs/>
          <w:smallCaps/>
          <w:sz w:val="24"/>
          <w:szCs w:val="24"/>
          <w:highlight w:val="none"/>
          <w:u w:val="single"/>
        </w:rPr>
        <w:t xml:space="preserve">安置小区消防维保</w:t>
      </w:r>
      <w:r>
        <w:rPr>
          <w:rFonts w:hint="eastAsia" w:ascii="宋体" w:hAnsi="宋体" w:eastAsia="宋体" w:cs="Times New Roman"/>
          <w:sz w:val="24"/>
          <w:szCs w:val="24"/>
          <w:highlight w:val="none"/>
        </w:rPr>
        <w:t xml:space="preserve">项目进行了采购。经评定，</w:t>
      </w:r>
      <w:r>
        <w:rPr>
          <w:rFonts w:hint="eastAsia" w:ascii="宋体" w:hAnsi="宋体" w:eastAsia="宋体" w:cs="楷体"/>
          <w:bCs/>
          <w:smallCaps/>
          <w:sz w:val="24"/>
          <w:szCs w:val="24"/>
          <w:highlight w:val="none"/>
          <w:u w:val="single"/>
        </w:rPr>
        <w:t xml:space="preserve">               </w:t>
      </w:r>
      <w:r>
        <w:rPr>
          <w:rFonts w:hint="eastAsia" w:ascii="宋体" w:hAnsi="宋体" w:eastAsia="宋体" w:cs="Times New Roman"/>
          <w:sz w:val="24"/>
          <w:szCs w:val="24"/>
          <w:highlight w:val="none"/>
        </w:rPr>
        <w:t xml:space="preserve">为该项目中标</w:t>
      </w:r>
      <w:r>
        <w:rPr>
          <w:rFonts w:hint="eastAsia" w:ascii="宋体" w:hAnsi="宋体" w:eastAsia="宋体" w:cs="Times New Roman"/>
          <w:sz w:val="24"/>
          <w:szCs w:val="24"/>
          <w:highlight w:val="none"/>
          <w:lang w:eastAsia="zh-CN"/>
        </w:rPr>
        <w:t xml:space="preserve">供应商</w:t>
      </w:r>
      <w:r>
        <w:rPr>
          <w:rFonts w:hint="eastAsia" w:ascii="宋体" w:hAnsi="宋体" w:eastAsia="宋体" w:cs="Times New Roman"/>
          <w:sz w:val="24"/>
          <w:szCs w:val="24"/>
          <w:highlight w:val="none"/>
        </w:rPr>
        <w:t xml:space="preserve">。现于中标通知书发出之日起三十日内，按照招标文件确定的事项签订本合同。</w:t>
      </w:r>
      <w:r>
        <w:rPr>
          <w:rFonts w:ascii="宋体" w:hAnsi="宋体" w:eastAsia="宋体" w:cs="楷体"/>
          <w:bCs/>
          <w:smallCaps/>
          <w:sz w:val="24"/>
          <w:szCs w:val="24"/>
          <w:highlight w:val="none"/>
        </w:rPr>
      </w:r>
      <w:r/>
    </w:p>
    <w:p>
      <w:pPr>
        <w:pStyle w:val="1000"/>
        <w:ind w:firstLine="463"/>
        <w:spacing w:line="360" w:lineRule="auto"/>
        <w:tabs>
          <w:tab w:val="center" w:pos="4153" w:leader="none"/>
        </w:tabs>
        <w:rPr>
          <w:rFonts w:ascii="宋体" w:hAnsi="宋体" w:eastAsia="宋体" w:cs="楷体"/>
          <w:bCs/>
          <w:smallCaps/>
          <w:sz w:val="24"/>
          <w:szCs w:val="24"/>
          <w:highlight w:val="none"/>
        </w:rPr>
      </w:pPr>
      <w:r>
        <w:rPr>
          <w:rFonts w:hint="eastAsia" w:ascii="宋体" w:hAnsi="宋体" w:eastAsia="宋体" w:cs="楷体"/>
          <w:bCs/>
          <w:smallCaps/>
          <w:sz w:val="24"/>
          <w:szCs w:val="24"/>
          <w:highlight w:val="none"/>
        </w:rPr>
        <w:t xml:space="preserve">根据《中华人民共和国民法典》、《中华人民共和国政府采购法》等相关法律法规之规定，按照平等、自愿、公平和诚实信用的原则，经</w:t>
      </w:r>
      <w:r>
        <w:rPr>
          <w:rFonts w:hint="eastAsia" w:ascii="宋体" w:hAnsi="宋体" w:eastAsia="宋体" w:cs="楷体"/>
          <w:bCs/>
          <w:smallCaps/>
          <w:sz w:val="24"/>
          <w:szCs w:val="24"/>
          <w:highlight w:val="none"/>
          <w:u w:val="single"/>
        </w:rPr>
        <w:t xml:space="preserve">常州市武进区潞城街道办事处</w:t>
      </w:r>
      <w:r>
        <w:rPr>
          <w:rFonts w:hint="eastAsia" w:ascii="宋体" w:hAnsi="宋体" w:eastAsia="宋体" w:cs="楷体"/>
          <w:bCs/>
          <w:smallCaps/>
          <w:sz w:val="24"/>
          <w:szCs w:val="24"/>
          <w:highlight w:val="none"/>
        </w:rPr>
        <w:t xml:space="preserve">(以下简称：甲方)和</w:t>
      </w:r>
      <w:r>
        <w:rPr>
          <w:rFonts w:hint="eastAsia" w:ascii="宋体" w:hAnsi="宋体" w:eastAsia="宋体" w:cs="楷体"/>
          <w:bCs/>
          <w:smallCaps/>
          <w:sz w:val="24"/>
          <w:szCs w:val="24"/>
          <w:highlight w:val="none"/>
          <w:u w:val="single"/>
        </w:rPr>
        <w:t xml:space="preserve">                    </w:t>
      </w:r>
      <w:r>
        <w:rPr>
          <w:rFonts w:hint="eastAsia" w:ascii="宋体" w:hAnsi="宋体" w:eastAsia="宋体" w:cs="楷体"/>
          <w:bCs/>
          <w:smallCaps/>
          <w:sz w:val="24"/>
          <w:szCs w:val="24"/>
          <w:highlight w:val="none"/>
        </w:rPr>
        <w:t xml:space="preserve">(以下简称：乙方)协商一致，约定以下合同条款，以兹共同遵守、全面履行。</w:t>
      </w:r>
      <w:r>
        <w:rPr>
          <w:rFonts w:ascii="宋体" w:hAnsi="宋体" w:eastAsia="宋体" w:cs="楷体"/>
          <w:bCs/>
          <w:smallCaps/>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一、维护服务消防工程名称及地址：</w:t>
      </w:r>
      <w:r>
        <w:rPr>
          <w:rFonts w:hint="eastAsia" w:ascii="宋体" w:hAnsi="宋体" w:eastAsia="宋体" w:cs="楷体"/>
          <w:bCs/>
          <w:smallCaps/>
          <w:sz w:val="24"/>
          <w:szCs w:val="24"/>
          <w:highlight w:val="none"/>
          <w:u w:val="single"/>
        </w:rPr>
        <w:t xml:space="preserve">安置小区消防维保，项目地址：</w:t>
      </w:r>
      <w:r>
        <w:rPr>
          <w:rFonts w:hint="eastAsia" w:ascii="宋体" w:hAnsi="宋体" w:eastAsia="宋体" w:cs="宋体"/>
          <w:sz w:val="24"/>
          <w:szCs w:val="24"/>
          <w:highlight w:val="none"/>
          <w:u w:val="single"/>
        </w:rPr>
        <w:t xml:space="preserve">潞城花苑、政新花苑、青洋花苑。</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二、维护服务消防工程范围：</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1、火灾自动报警系统：包括但不限于火灾自动报警控制器、感烟、感温探测器、警铃、控制模块、手动报警按钮触发装置、火灾报警控制器等。</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2、消防联动控制系统：包括但不限于消防联动控制台、排烟风机、防火卷帘门、防火木门等系统。</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3、疏散指示、应急照明系统；</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4、消防栓系统：包括但不限于室内外的消防栓、水泵、水泵接合器、安全信号阀等。</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5、自动喷水系统：包括但不限于湿式报警阀、水流指示器、安全信号阀、喷头、系统控制阀、喷淋水泵等。</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6、防排烟系统；</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7、气体灭火系统；</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8、消防通讯、应急广播系统；</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9、其它消防系统的维修保养，包括但不限于以上内容。</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三、维护保养的具体内容</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乙方严格按照国家有关消防保养的规定，对</w:t>
      </w:r>
      <w:r>
        <w:rPr>
          <w:rFonts w:hint="eastAsia" w:ascii="宋体" w:hAnsi="宋体" w:eastAsia="宋体" w:cs="宋体"/>
          <w:sz w:val="24"/>
          <w:szCs w:val="24"/>
          <w:highlight w:val="none"/>
          <w:u w:val="single"/>
          <w:lang w:val="zh-CN"/>
        </w:rPr>
        <w:t xml:space="preserve">安置小区消防</w:t>
      </w:r>
      <w:r>
        <w:rPr>
          <w:rFonts w:hint="eastAsia" w:ascii="宋体" w:hAnsi="宋体" w:eastAsia="宋体" w:cs="宋体"/>
          <w:sz w:val="24"/>
          <w:szCs w:val="24"/>
          <w:highlight w:val="none"/>
          <w:u w:val="single"/>
          <w:lang w:val="en-US" w:eastAsia="zh-CN"/>
        </w:rPr>
        <w:t xml:space="preserve">维保</w:t>
      </w:r>
      <w:r>
        <w:rPr>
          <w:rFonts w:hint="eastAsia" w:ascii="宋体" w:hAnsi="宋体" w:eastAsia="宋体" w:cs="宋体"/>
          <w:sz w:val="24"/>
          <w:szCs w:val="24"/>
          <w:highlight w:val="none"/>
        </w:rPr>
        <w:t xml:space="preserve">系统进行维修保养。具体工作内容为：</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1、按照本合同的约定，定期对委托保养的消防各系统进行定期月检、季检、年检并进行测试保养；消防维保单位每月至少两次现场巡查，并需街道物管办签字确认。</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2、对委托保养的消防各系统检测发现的故障以及隐患进行处理、排除；</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3、对委托保养的消防各系统产生故障零部件的维修、修理、更换。</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4、对委托保养的消防各系统出现的险情，按照甲方要求及消防规范进行处理、排除。</w:t>
      </w:r>
      <w:r>
        <w:rPr>
          <w:rFonts w:ascii="宋体" w:hAnsi="宋体" w:eastAsia="宋体" w:cs="宋体"/>
          <w:sz w:val="24"/>
          <w:szCs w:val="24"/>
          <w:highlight w:val="none"/>
        </w:rPr>
      </w:r>
      <w:r/>
    </w:p>
    <w:p>
      <w:pPr>
        <w:pStyle w:val="100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5、合同有效期内如有需要维修的，单个维修</w:t>
      </w:r>
      <w:r>
        <w:rPr>
          <w:rFonts w:hint="eastAsia" w:ascii="宋体" w:hAnsi="宋体" w:eastAsia="宋体" w:cs="宋体"/>
          <w:sz w:val="24"/>
          <w:szCs w:val="24"/>
          <w:highlight w:val="none"/>
          <w:lang w:val="en-US" w:eastAsia="zh-CN"/>
        </w:rPr>
        <w:t xml:space="preserve">零件</w:t>
      </w:r>
      <w:r>
        <w:rPr>
          <w:rFonts w:hint="eastAsia" w:ascii="宋体" w:hAnsi="宋体" w:eastAsia="宋体" w:cs="宋体"/>
          <w:sz w:val="24"/>
          <w:szCs w:val="24"/>
          <w:highlight w:val="none"/>
        </w:rPr>
        <w:t xml:space="preserve">材料费小于等于200元的、或一年维修累计材料费小于等于3000元的由乙方承担；但首次月检中如有需要维修的，由乙方负责出具维修方案和预算，甲方承担维修费用。</w:t>
      </w:r>
      <w:r>
        <w:rPr>
          <w:rFonts w:hint="eastAsia"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四、委托维修保养期限：</w:t>
      </w:r>
      <w:r>
        <w:rPr>
          <w:rFonts w:ascii="宋体" w:hAnsi="宋体" w:eastAsia="宋体" w:cs="宋体"/>
          <w:sz w:val="24"/>
          <w:szCs w:val="24"/>
          <w:highlight w:val="none"/>
        </w:rPr>
      </w:r>
      <w:r/>
    </w:p>
    <w:p>
      <w:pPr>
        <w:pStyle w:val="100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质量须达到：《建筑设计防火规范》、《火灾自动报警系统施工及验收规范》、《自动喷水灭火系统施工及验收规范》、《消防给水及消火栓系统技术规范》、《江苏省建筑消防设施检测技术规程》等。若未达到相关质量标准，则扣除当季度保养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且不再续签</w:t>
      </w:r>
      <w:r>
        <w:rPr>
          <w:rFonts w:hint="eastAsia" w:ascii="宋体" w:hAnsi="宋体" w:eastAsia="宋体" w:cs="宋体"/>
          <w:sz w:val="24"/>
          <w:szCs w:val="24"/>
          <w:highlight w:val="none"/>
        </w:rPr>
        <w:t xml:space="preserve">下一年度的维保服务</w:t>
      </w:r>
      <w:r>
        <w:rPr>
          <w:rFonts w:hint="eastAsia" w:ascii="宋体" w:hAnsi="宋体" w:eastAsia="宋体" w:cs="宋体"/>
          <w:sz w:val="24"/>
          <w:szCs w:val="24"/>
          <w:highlight w:val="none"/>
          <w:lang w:val="en-US" w:eastAsia="zh-CN"/>
        </w:rPr>
        <w:t xml:space="preserve">合同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本项目服务期限为</w:t>
      </w:r>
      <w:r>
        <w:rPr>
          <w:rFonts w:hint="eastAsia" w:ascii="宋体" w:hAnsi="宋体"/>
          <w:sz w:val="24"/>
          <w:highlight w:val="none"/>
          <w:lang w:val="en-US" w:eastAsia="zh-CN"/>
        </w:rPr>
        <w:t xml:space="preserve">三</w:t>
      </w:r>
      <w:r>
        <w:rPr>
          <w:rFonts w:hint="eastAsia" w:ascii="宋体" w:hAnsi="宋体"/>
          <w:sz w:val="24"/>
          <w:highlight w:val="none"/>
        </w:rPr>
        <w:t xml:space="preserve">年，合同一年一签</w:t>
      </w:r>
      <w:r>
        <w:rPr>
          <w:rFonts w:hint="eastAsia" w:ascii="宋体" w:hAnsi="宋体"/>
          <w:sz w:val="24"/>
          <w:highlight w:val="none"/>
          <w:lang w:eastAsia="zh-CN"/>
        </w:rPr>
        <w:t xml:space="preserve">。经考核合格</w:t>
      </w:r>
      <w:r>
        <w:rPr>
          <w:rFonts w:hint="eastAsia" w:ascii="宋体" w:hAnsi="宋体"/>
          <w:sz w:val="24"/>
          <w:highlight w:val="none"/>
          <w:lang w:val="en-US" w:eastAsia="zh-CN"/>
        </w:rPr>
        <w:t xml:space="preserve">且双方同意后</w:t>
      </w:r>
      <w:r>
        <w:rPr>
          <w:rFonts w:hint="eastAsia" w:ascii="宋体" w:hAnsi="宋体"/>
          <w:sz w:val="24"/>
          <w:highlight w:val="none"/>
          <w:lang w:eastAsia="zh-CN"/>
        </w:rPr>
        <w:t xml:space="preserve">方可续签下一年度合同。</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本年度服务期为：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日起至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日止</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五、维修保养价款及付款方式</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1、保养服务费人民币</w:t>
      </w:r>
      <w:r>
        <w:rPr>
          <w:rFonts w:hint="eastAsia" w:ascii="宋体" w:hAnsi="宋体" w:eastAsia="宋体" w:cs="宋体"/>
          <w:sz w:val="24"/>
          <w:szCs w:val="24"/>
          <w:highlight w:val="none"/>
          <w:u w:val="single"/>
        </w:rPr>
        <w:t xml:space="preserve">             元/年（大写：          ）</w:t>
      </w:r>
      <w:r>
        <w:rPr>
          <w:rFonts w:hint="eastAsia" w:ascii="宋体" w:hAnsi="宋体" w:eastAsia="宋体" w:cs="宋体"/>
          <w:sz w:val="24"/>
          <w:szCs w:val="24"/>
          <w:highlight w:val="none"/>
        </w:rPr>
        <w:t xml:space="preserve">（该费用含消防部门的年检费用）。除上述费用外，甲方不再承担其它任何维修保养服务费用。</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rPr>
        <w:t xml:space="preserve">服务费用按季度结算，采购人于每季度结束后10日内支付上季度服务费，成交供应商持相关材料至</w:t>
      </w:r>
      <w:r>
        <w:rPr>
          <w:rFonts w:hint="eastAsia" w:ascii="宋体" w:hAnsi="宋体" w:cs="宋体"/>
          <w:sz w:val="24"/>
          <w:szCs w:val="24"/>
          <w:lang w:val="en-US" w:eastAsia="zh-CN"/>
        </w:rPr>
        <w:t xml:space="preserve">采购人</w:t>
      </w:r>
      <w:r>
        <w:rPr>
          <w:rFonts w:hint="eastAsia" w:ascii="宋体" w:hAnsi="宋体" w:cs="宋体"/>
          <w:sz w:val="24"/>
          <w:szCs w:val="24"/>
        </w:rPr>
        <w:t xml:space="preserve">结算上季度管理费用，成交供应商需出具税务部门认可的发票。</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如需</w:t>
      </w:r>
      <w:r>
        <w:rPr>
          <w:rFonts w:hint="eastAsia" w:ascii="宋体" w:hAnsi="宋体" w:eastAsia="宋体" w:cs="宋体"/>
          <w:sz w:val="24"/>
          <w:szCs w:val="24"/>
          <w:highlight w:val="none"/>
        </w:rPr>
        <w:t xml:space="preserve">维修</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由成交供应商负责出具维修方案和费用预算，采购人及审计单位审核无误后由采购人指定单位实施，采购人承担费用。维修后的内容质保期达到2年，2年内再次发生维修，无偿更换。              </w:t>
      </w:r>
      <w:r>
        <w:rPr>
          <w:rFonts w:ascii="宋体" w:hAnsi="宋体" w:eastAsia="宋体" w:cs="宋体"/>
          <w:sz w:val="24"/>
          <w:szCs w:val="24"/>
          <w:highlight w:val="none"/>
          <w:lang w:val="en-US"/>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六、甲方的权利与义务</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1、按本合同第五条第二款约定按时向乙方支付维护保养费。</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按消防值班规定安排人员坚持24小时消防值班，值班人员按消防值班规定做好日常巡视、检查、记录，在日常的管理工作中，一旦发现消防隐患或消防故障时，在控制事态发展情况下，及时电话通知乙方维保。乙方的联系人和联系电话为：</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3、为乙方的维护保养提供工作便利条件（适当的水电、工作场地等）。</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4、对乙方的维护保养工作进行监督、检查，若发现违反本合同约定或者违反消防维护保养规定的地方，有权责令乙方整改，并有权直接扣除乙方维修保养费。</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5、甲方应向乙方提供有关消防系统的资料、图纸、消防设备操作说明等相关资料。协议期满后，甲乙双方不再续签协议时，乙方应在三天之内将相关资料全部归还给甲方。</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6、甲方不得自行拆卸或安装改造消防系统设备、设施及线路，否则造成损失由甲方自负。</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7、指定专人对乙方的月检、季检、年检等记录负责核对签字。甲方指定的专人是</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。如甲方对指定的专人进行变更的，以甲方书面通知为准。</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七、乙方的义务及责任</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1、在本合同签订同时向甲方提供资质证书、营业执照以及维护保养操作人员上岗证等复印件资料供甲方备案。如乙方是与甲方续签合同，则只需提供上述资料变更后的复印件资料。</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每月两次对甲方委托维护的消防系统进行巡检，每季度进行一次全面检测。本合同约定的期限届满前三十日内进行一次全面、详细的年度检查。月检和季检的时间由双方约定。在月检、季检和年检时，应当作好检测、维修等的原始记录，经甲方指定的人员核对签字，季度、年度检查时应当向甲方出具检测报告。在检查过程中发现的问题或故障，应当及时处理、排除。如需要更换设备、器材、维修配件，费用单价（单个）在</w:t>
      </w:r>
      <w:r>
        <w:rPr>
          <w:rFonts w:hint="eastAsia" w:ascii="宋体" w:hAnsi="宋体" w:eastAsia="宋体" w:cs="宋体"/>
          <w:sz w:val="24"/>
          <w:szCs w:val="24"/>
          <w:highlight w:val="none"/>
          <w:u w:val="single"/>
        </w:rPr>
        <w:t xml:space="preserve"> 200 </w:t>
      </w:r>
      <w:r>
        <w:rPr>
          <w:rFonts w:hint="eastAsia" w:ascii="宋体" w:hAnsi="宋体" w:eastAsia="宋体" w:cs="宋体"/>
          <w:sz w:val="24"/>
          <w:szCs w:val="24"/>
          <w:highlight w:val="none"/>
        </w:rPr>
        <w:t xml:space="preserve">元以内（含本数）或一年累计3000元以内的，乙方负责承担，费用单价（单个）超过</w:t>
      </w:r>
      <w:r>
        <w:rPr>
          <w:rFonts w:hint="eastAsia" w:ascii="宋体" w:hAnsi="宋体" w:eastAsia="宋体" w:cs="宋体"/>
          <w:sz w:val="24"/>
          <w:szCs w:val="24"/>
          <w:highlight w:val="none"/>
          <w:u w:val="single"/>
        </w:rPr>
        <w:t xml:space="preserve">  200 </w:t>
      </w:r>
      <w:r>
        <w:rPr>
          <w:rFonts w:hint="eastAsia" w:ascii="宋体" w:hAnsi="宋体" w:eastAsia="宋体" w:cs="宋体"/>
          <w:sz w:val="24"/>
          <w:szCs w:val="24"/>
          <w:highlight w:val="none"/>
        </w:rPr>
        <w:t xml:space="preserve">元以上或者一年累计超过3000元以上的，在得到甲方相关人员认可后，方能进行更换，更换费用由甲方承担。</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乙方应当在本合同签订之日起十五日内制定年度维修保养方案报甲方备案，并负责随时、全面将消防系统的完好状态通报给甲方消防主管负责人和报送公安消防监督部门备案，确保各次公安消防监督机构消防检查合格，若检查不合格，给甲方造成损失，由乙方负责。</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按向甲方备案的维护保养名单指定专人对甲方的消防系统进行维护保养。乙方指派的操作人员须佩带乙方的上岗证（乙方维保人员必须服从小区物管部门的管理，遵守小区的各项管理规定），以确保消防系统维修保养的专业性、高质量，确保报警等消防系统做到灵敏、可靠，保持常年正常运行，一遇火警时能发挥应有的作用，否则由此造成的一切损失由乙方承担并赔偿，且甲方有权终止合同并拒付维保费用。如乙方变更指派的维保人员，应当向甲方出具书面通知书。</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、乙方在消防系统维护作业中，不得擅自改动原消防系统的电气、电子线路和零部件，若有必要须书面通知甲方，在甲方认可后变动，并向甲方提供技术资料和通过消防部门的认可。</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、因乙方原因在消防维修保养作业中造成人员伤亡，由乙方负责，甲方应积极协助乙方实施救助。</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7</w:t>
      </w:r>
      <w:r>
        <w:rPr>
          <w:rFonts w:hint="eastAsia" w:ascii="宋体" w:hAnsi="宋体" w:eastAsia="宋体" w:cs="宋体"/>
          <w:sz w:val="24"/>
          <w:szCs w:val="24"/>
          <w:highlight w:val="none"/>
        </w:rPr>
        <w:t xml:space="preserve">、乙方应建立日常走访制度确保消防系统维修保养工作质量。</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8</w:t>
      </w:r>
      <w:r>
        <w:rPr>
          <w:rFonts w:hint="eastAsia" w:ascii="宋体" w:hAnsi="宋体" w:eastAsia="宋体" w:cs="宋体"/>
          <w:sz w:val="24"/>
          <w:szCs w:val="24"/>
          <w:highlight w:val="none"/>
        </w:rPr>
        <w:t xml:space="preserve">、如消防设备在有效使用期内有损坏的，乙方应主动和设备厂家协调解决，所有责任和损失与甲方无关。</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、乙方在维修保养过程中应尽量保护原设施、设备。造成小区其它设施、设备损坏的应立即恢复达到完好，否则予以赔偿。</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、如乙方未按协议条款进行维修保养，甲方有权终止协议并拒付维保费用，同时由此给甲方造成的损失由乙方负责。</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、消防部门检查工作时，乙方应主动参加，认真听取消防部门的意见，对消防系统存在的问题按要求进行整改和完善，消防部门检查出的问题，若乙方未进行整改，一切后果由乙方全权负责。</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乙方24小时开通专业用户咨询电话（电话号码改变后应2小时内通知甲方），并负责24小时排故。消防系统发生故障时，乙方接到甲方通知后，当日1小时内到达现场，即作现场检查维修，甲方通知乙方后，乙方未能按时到场或甲方无法联系上乙方，造成甲方的一切损失由乙方承担。</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、消防系统若发生重大故障，必须进行较大的维修或更换部件，由乙方修复（修复期按甲方签字之日计算），在规定时间内系统未恢复正常工作，由此造成损失由乙方负责。</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、乙方不得将甲方消防系统工程分包或者转包给第三者。</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如甲方消防系统长年未维护保养，且乙方首次与甲方签订本合同，则乙方应当在签订本合同之日起十五日内向甲方提交检测报告，对发现的问题提出整改措施，此次整改费用由甲方承担（如为续签，本条不适用）。</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、乙方为甲方消防设备进行检测，应当严格遵守不影响甲方正常营业的原则，将维护、保养工作尽量安排在甲方营业时间外。</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7</w:t>
      </w:r>
      <w:r>
        <w:rPr>
          <w:rFonts w:hint="eastAsia" w:ascii="宋体" w:hAnsi="宋体" w:eastAsia="宋体" w:cs="宋体"/>
          <w:sz w:val="24"/>
          <w:szCs w:val="24"/>
          <w:highlight w:val="none"/>
        </w:rPr>
        <w:t xml:space="preserve">、在甲方举办大型活动、法定节日（包括但不限于五一、十一和春节等）或应甲方要求，乙方须提前派专门的技术人员到现场巡查，以确保消防安全。</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18、乙方应当每年对维保范围内的所有泵房管道及阀门重新刷漆，进行防锈防腐处理。</w:t>
      </w:r>
      <w:r>
        <w:rPr>
          <w:rFonts w:ascii="宋体" w:hAnsi="宋体" w:eastAsia="宋体" w:cs="宋体"/>
          <w:sz w:val="24"/>
          <w:szCs w:val="24"/>
          <w:highlight w:val="none"/>
        </w:rPr>
      </w:r>
      <w:r/>
    </w:p>
    <w:p>
      <w:pPr>
        <w:pStyle w:val="100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19、乙方应当免费对该项目范围内的所有泵房</w:t>
      </w:r>
      <w:r>
        <w:rPr>
          <w:rFonts w:hint="eastAsia" w:ascii="宋体" w:hAnsi="宋体" w:eastAsia="宋体" w:cs="宋体"/>
          <w:sz w:val="24"/>
          <w:szCs w:val="24"/>
          <w:highlight w:val="none"/>
          <w:lang w:val="en-US" w:eastAsia="zh-CN"/>
        </w:rPr>
        <w:t xml:space="preserve">或消控室</w:t>
      </w:r>
      <w:r>
        <w:rPr>
          <w:rFonts w:hint="eastAsia" w:ascii="宋体" w:hAnsi="宋体" w:eastAsia="宋体" w:cs="宋体"/>
          <w:sz w:val="24"/>
          <w:szCs w:val="24"/>
          <w:highlight w:val="none"/>
        </w:rPr>
        <w:t xml:space="preserve">张挂常开、常闭标示标牌，及水流指示箭头标识，墙上张贴好泵房设备巡视制度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水泵房管理制度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应急制度、营业执照、企业资质证书及人员资质证书等，同时在</w:t>
      </w:r>
      <w:r>
        <w:rPr>
          <w:rFonts w:hint="eastAsia" w:ascii="宋体" w:hAnsi="宋体" w:eastAsia="宋体" w:cs="宋体"/>
          <w:sz w:val="24"/>
          <w:szCs w:val="24"/>
          <w:highlight w:val="none"/>
        </w:rPr>
        <w:t xml:space="preserve">所有泵房</w:t>
      </w:r>
      <w:r>
        <w:rPr>
          <w:rFonts w:hint="eastAsia" w:ascii="宋体" w:hAnsi="宋体" w:eastAsia="宋体" w:cs="宋体"/>
          <w:sz w:val="24"/>
          <w:szCs w:val="24"/>
          <w:highlight w:val="none"/>
          <w:lang w:val="en-US" w:eastAsia="zh-CN"/>
        </w:rPr>
        <w:t xml:space="preserve">和消控室张贴乙方联系方式及维保人员联系方式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20、乙方应当对甲方进行每半年一次的消防安全培训演练，全年累计两次。</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21、乙方接到甲方通知要求抢修的，应当在30分钟内到场，尽快排除故障。</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八、 违约责任</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违反本合同约定，包括但不限于不按时进行月检、季检、年度检查的，或者违反本合同约定不按时到现场维护保养排除消防隐患的，或者给甲方出具不规范的检查报告导致甲方的消防不能通过当地消防部门检查的，或者更换设备、零部件等不及时给甲方造成损失或者更换设备、零部件等存在不匹配或有质量问题导致甲方消防系统无法正常使用等，乙方应当向甲方支付合同金额的25%作为违约赔偿，给甲方造成损失的，乙方还应当承担甲方的一切损失（包含但不限于赔偿、向甲方支付违约金、解除合同）。</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操作人员进入现场维护保养不按合同约定佩带乙方上岗证或进入小区违反物业管理规定被物业管理人员制止的，每违反一次，甲方有权扣除200元的维护保养费。如乙方操作人员违规操作造成损坏的，乙方负责修复，并赔偿损失。如上述情况发生两次，甲方有权单方解除本合同，并向甲方支付合同金额的25%作为违约赔偿。</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3、维保单位依法取得建筑消防设施维修保养资质并在合同期内保证有效，若无效或失效，甲方有权单方解除本合同，并向甲方支付合同金额的25%作为违约赔偿。</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4、维保单位的维护保养人员持有消防设备操作或维修上岗证书，若不满足条件，一经发现，甲方有权单方解除本合同，并向甲方支付合同金额的25%作为违约赔偿。</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、乙方应在合同签订前向甲方缴纳合同总价格5%的履约保证金，不足5000元的按5000元收取，履约保证金将在乙方完全履约且服务期满后由甲方（无息）退回。</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、乙方违反本合同约定，在甲方催告下仍未得到纠正的，甲方有权单方解除本合同，并向甲方支付合同金额的25%作为违约赔偿。</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九、廉洁条款</w:t>
      </w:r>
      <w:r>
        <w:rPr>
          <w:rFonts w:ascii="宋体" w:hAnsi="宋体" w:eastAsia="宋体" w:cs="宋体"/>
          <w:sz w:val="24"/>
          <w:szCs w:val="24"/>
          <w:highlight w:val="none"/>
        </w:rPr>
      </w:r>
      <w:r/>
    </w:p>
    <w:p>
      <w:pPr>
        <w:pStyle w:val="1000"/>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为了保证本合同的公平、公正性，在履行本合同过程中，乙方（包括乙方的施工人员、送货员、业务代表和派驻甲方的促销员、销售代表以及其他涉及业务往来的乙方人员等）不得以任何理由直接或间接向甲方员工进行任何形式的馈赠（包括但不限于：红包、现金、礼金、礼品、赠品、样品、购物卡、娱乐票券，各种名义的回扣，给某个员工的特别折扣，乙方付费的旅行、餐饮、娱乐、健身等形式）。否则，乙方须向甲方支付人民币拾万元的违约金，同时甲方有权立即终止合同。</w:t>
      </w:r>
      <w:r>
        <w:rPr>
          <w:rFonts w:ascii="宋体" w:hAnsi="宋体" w:eastAsia="宋体" w:cs="宋体"/>
          <w:sz w:val="24"/>
          <w:szCs w:val="24"/>
          <w:highlight w:val="none"/>
          <w:lang w:val="zh-CN"/>
        </w:rPr>
      </w:r>
      <w:r/>
    </w:p>
    <w:p>
      <w:pPr>
        <w:pStyle w:val="100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2、同样，如甲方员工向乙方提出任何索贿要求，乙方可以向甲方举报。</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十、本协议自双方签字盖章后即行生效。合同附件与本合同具有同等法律效力。</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十一、本合同甲方代表人仅代表甲方与乙方谈判与签订本合同，不具有其它事项的授权。如该代表人代表甲方处理其它事务，须征得甲方另外授权。</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十二、在合同存续期间对原合同条款作任何修改或增加服务面积等，可以由甲、乙双方协商一致并签订书面的补充合同。补充合同与原合同具有同等法律效应。其他未尽事宜由甲乙双方协商解决。</w:t>
      </w:r>
      <w:r>
        <w:rPr>
          <w:rFonts w:ascii="宋体" w:hAnsi="宋体" w:eastAsia="宋体" w:cs="宋体"/>
          <w:sz w:val="24"/>
          <w:szCs w:val="24"/>
          <w:highlight w:val="none"/>
        </w:rPr>
      </w:r>
      <w:r/>
    </w:p>
    <w:p>
      <w:pPr>
        <w:pStyle w:val="10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十三、本协议执行过程中如发生纠纷，双方应先友好协商解决。协商未果，任何一方均可向项目所在地人民法院提起诉讼解决。</w:t>
      </w:r>
      <w:r>
        <w:rPr>
          <w:rFonts w:ascii="宋体" w:hAnsi="宋体" w:eastAsia="宋体" w:cs="宋体"/>
          <w:sz w:val="24"/>
          <w:szCs w:val="24"/>
          <w:highlight w:val="none"/>
        </w:rPr>
      </w:r>
      <w:r/>
    </w:p>
    <w:p>
      <w:pPr>
        <w:pStyle w:val="1000"/>
        <w:spacing w:line="360" w:lineRule="auto"/>
        <w:tabs>
          <w:tab w:val="center" w:pos="4153" w:leader="none"/>
        </w:tabs>
        <w:rPr>
          <w:rFonts w:ascii="宋体" w:hAnsi="宋体" w:eastAsia="宋体" w:cs="楷体"/>
          <w:bCs/>
          <w:smallCaps/>
          <w:sz w:val="24"/>
          <w:szCs w:val="24"/>
          <w:highlight w:val="none"/>
        </w:rPr>
      </w:pPr>
      <w:r>
        <w:rPr>
          <w:rFonts w:hint="eastAsia" w:ascii="宋体" w:hAnsi="宋体" w:eastAsia="宋体" w:cs="宋体"/>
          <w:sz w:val="24"/>
          <w:szCs w:val="24"/>
          <w:highlight w:val="none"/>
        </w:rPr>
        <w:t xml:space="preserve">十四、</w:t>
      </w:r>
      <w:r>
        <w:rPr>
          <w:rFonts w:hint="eastAsia" w:ascii="宋体" w:hAnsi="宋体" w:eastAsia="宋体" w:cs="楷体"/>
          <w:bCs/>
          <w:smallCaps/>
          <w:sz w:val="24"/>
          <w:szCs w:val="24"/>
          <w:highlight w:val="none"/>
        </w:rPr>
        <w:t xml:space="preserve">本合同经双方法定代表人或委托代理人签字并加盖双方公章（或合同专用章）后生效，一式 </w:t>
      </w:r>
      <w:r>
        <w:rPr>
          <w:rFonts w:hint="eastAsia" w:ascii="宋体" w:hAnsi="宋体" w:eastAsia="宋体" w:cs="楷体"/>
          <w:bCs/>
          <w:smallCaps/>
          <w:sz w:val="24"/>
          <w:szCs w:val="24"/>
          <w:highlight w:val="none"/>
          <w:u w:val="single"/>
        </w:rPr>
        <w:t xml:space="preserve"> </w:t>
      </w:r>
      <w:r>
        <w:rPr>
          <w:rFonts w:hint="eastAsia" w:ascii="宋体" w:hAnsi="宋体" w:eastAsia="宋体" w:cs="楷体"/>
          <w:bCs/>
          <w:smallCaps/>
          <w:sz w:val="24"/>
          <w:szCs w:val="24"/>
          <w:highlight w:val="none"/>
          <w:u w:val="single"/>
          <w:lang w:eastAsia="zh-CN"/>
        </w:rPr>
        <w:t xml:space="preserve">陆</w:t>
      </w:r>
      <w:r>
        <w:rPr>
          <w:rFonts w:hint="eastAsia" w:ascii="宋体" w:hAnsi="宋体" w:eastAsia="宋体" w:cs="楷体"/>
          <w:bCs/>
          <w:smallCaps/>
          <w:sz w:val="24"/>
          <w:szCs w:val="24"/>
          <w:highlight w:val="none"/>
          <w:u w:val="single"/>
        </w:rPr>
        <w:t xml:space="preserve"> </w:t>
      </w:r>
      <w:r>
        <w:rPr>
          <w:rFonts w:hint="eastAsia" w:ascii="宋体" w:hAnsi="宋体" w:eastAsia="宋体" w:cs="楷体"/>
          <w:bCs/>
          <w:smallCaps/>
          <w:sz w:val="24"/>
          <w:szCs w:val="24"/>
          <w:highlight w:val="none"/>
        </w:rPr>
        <w:t xml:space="preserve">份，甲方 </w:t>
      </w:r>
      <w:r>
        <w:rPr>
          <w:rFonts w:hint="eastAsia" w:ascii="宋体" w:hAnsi="宋体" w:eastAsia="宋体" w:cs="楷体"/>
          <w:bCs/>
          <w:smallCaps/>
          <w:sz w:val="24"/>
          <w:szCs w:val="24"/>
          <w:highlight w:val="none"/>
          <w:u w:val="single"/>
          <w:lang w:eastAsia="zh-CN"/>
        </w:rPr>
        <w:t xml:space="preserve">叁</w:t>
      </w:r>
      <w:r>
        <w:rPr>
          <w:rFonts w:hint="eastAsia" w:ascii="宋体" w:hAnsi="宋体" w:eastAsia="宋体" w:cs="楷体"/>
          <w:bCs/>
          <w:smallCaps/>
          <w:sz w:val="24"/>
          <w:szCs w:val="24"/>
          <w:highlight w:val="none"/>
          <w:u w:val="single"/>
        </w:rPr>
        <w:t xml:space="preserve"> </w:t>
      </w:r>
      <w:r>
        <w:rPr>
          <w:rFonts w:hint="eastAsia" w:ascii="宋体" w:hAnsi="宋体" w:eastAsia="宋体" w:cs="楷体"/>
          <w:bCs/>
          <w:smallCaps/>
          <w:sz w:val="24"/>
          <w:szCs w:val="24"/>
          <w:highlight w:val="none"/>
        </w:rPr>
        <w:t xml:space="preserve">份，乙方</w:t>
      </w:r>
      <w:r>
        <w:rPr>
          <w:rFonts w:hint="eastAsia" w:ascii="宋体" w:hAnsi="宋体" w:eastAsia="宋体" w:cs="楷体"/>
          <w:bCs/>
          <w:smallCaps/>
          <w:sz w:val="24"/>
          <w:szCs w:val="24"/>
          <w:highlight w:val="none"/>
          <w:u w:val="single"/>
        </w:rPr>
        <w:t xml:space="preserve">  贰 </w:t>
      </w:r>
      <w:r>
        <w:rPr>
          <w:rFonts w:hint="eastAsia" w:ascii="宋体" w:hAnsi="宋体" w:eastAsia="宋体" w:cs="楷体"/>
          <w:bCs/>
          <w:smallCaps/>
          <w:sz w:val="24"/>
          <w:szCs w:val="24"/>
          <w:highlight w:val="none"/>
        </w:rPr>
        <w:t xml:space="preserve">份。备案方 </w:t>
      </w:r>
      <w:r>
        <w:rPr>
          <w:rFonts w:hint="eastAsia" w:ascii="宋体" w:hAnsi="宋体" w:eastAsia="宋体" w:cs="楷体"/>
          <w:bCs/>
          <w:smallCaps/>
          <w:sz w:val="24"/>
          <w:szCs w:val="24"/>
          <w:highlight w:val="none"/>
          <w:u w:val="single"/>
        </w:rPr>
        <w:t xml:space="preserve"> 壹 </w:t>
      </w:r>
      <w:r>
        <w:rPr>
          <w:rFonts w:hint="eastAsia" w:ascii="宋体" w:hAnsi="宋体" w:eastAsia="宋体" w:cs="楷体"/>
          <w:bCs/>
          <w:smallCaps/>
          <w:sz w:val="24"/>
          <w:szCs w:val="24"/>
          <w:highlight w:val="none"/>
        </w:rPr>
        <w:t xml:space="preserve">份。甲、乙双方履行完合同规定的义务后，本合同即行终止。</w:t>
      </w:r>
      <w:r>
        <w:rPr>
          <w:rFonts w:ascii="宋体" w:hAnsi="宋体" w:eastAsia="宋体" w:cs="楷体"/>
          <w:bCs/>
          <w:smallCaps/>
          <w:sz w:val="24"/>
          <w:szCs w:val="24"/>
          <w:highlight w:val="none"/>
        </w:rPr>
      </w:r>
      <w:r/>
    </w:p>
    <w:p>
      <w:pPr>
        <w:pStyle w:val="1000"/>
        <w:spacing w:line="360" w:lineRule="auto"/>
        <w:tabs>
          <w:tab w:val="center" w:pos="4153" w:leader="none"/>
        </w:tabs>
        <w:rPr>
          <w:rFonts w:ascii="宋体" w:hAnsi="宋体" w:eastAsia="宋体" w:cs="宋体"/>
          <w:sz w:val="28"/>
          <w:szCs w:val="20"/>
          <w:highlight w:val="none"/>
          <w:lang w:val="en-US" w:eastAsia="zh-CN" w:bidi="ar-SA"/>
        </w:rPr>
      </w:pPr>
      <w:r>
        <w:rPr>
          <w:rFonts w:hint="eastAsia" w:ascii="宋体" w:hAnsi="宋体" w:eastAsia="宋体" w:cs="楷体"/>
          <w:bCs/>
          <w:smallCaps/>
          <w:sz w:val="24"/>
          <w:szCs w:val="24"/>
          <w:highlight w:val="none"/>
        </w:rPr>
        <w:t xml:space="preserve">十五、本项目中标通知书、招标</w:t>
      </w:r>
      <w:r>
        <w:rPr>
          <w:rFonts w:hint="eastAsia" w:ascii="宋体" w:hAnsi="宋体" w:eastAsia="宋体" w:cs="宋体"/>
          <w:bCs/>
          <w:sz w:val="24"/>
          <w:szCs w:val="24"/>
          <w:highlight w:val="none"/>
        </w:rPr>
        <w:t xml:space="preserve">文件</w:t>
      </w:r>
      <w:r>
        <w:rPr>
          <w:rFonts w:hint="eastAsia" w:ascii="宋体" w:hAnsi="宋体" w:eastAsia="宋体" w:cs="楷体"/>
          <w:bCs/>
          <w:smallCaps/>
          <w:sz w:val="24"/>
          <w:szCs w:val="24"/>
          <w:highlight w:val="none"/>
        </w:rPr>
        <w:t xml:space="preserve">、乙方的</w:t>
      </w:r>
      <w:r>
        <w:rPr>
          <w:rFonts w:hint="eastAsia" w:ascii="宋体" w:hAnsi="宋体" w:eastAsia="宋体" w:cs="宋体"/>
          <w:bCs/>
          <w:sz w:val="24"/>
          <w:szCs w:val="24"/>
          <w:highlight w:val="none"/>
        </w:rPr>
        <w:t xml:space="preserve">投标文件</w:t>
      </w:r>
      <w:r>
        <w:rPr>
          <w:rFonts w:hint="eastAsia" w:ascii="宋体" w:hAnsi="宋体" w:eastAsia="宋体" w:cs="楷体"/>
          <w:bCs/>
          <w:smallCaps/>
          <w:sz w:val="24"/>
          <w:szCs w:val="24"/>
          <w:highlight w:val="none"/>
        </w:rPr>
        <w:t xml:space="preserve">是本合同的组成部分，与本合同具有同等法律效力。本合同未尽事宜，双方可签订补充协议，有关协议及双方认可的来往电报、传真、会议纪要等，均为本合同组成部分，与本合同具有同等法律效力。</w:t>
      </w:r>
      <w:r>
        <w:rPr>
          <w:rFonts w:ascii="宋体" w:hAnsi="宋体" w:eastAsia="宋体" w:cs="宋体"/>
          <w:sz w:val="28"/>
          <w:szCs w:val="20"/>
          <w:highlight w:val="none"/>
          <w:lang w:val="en-US" w:eastAsia="zh-CN" w:bidi="ar-SA"/>
        </w:rPr>
      </w:r>
      <w:r/>
    </w:p>
    <w:p>
      <w:pPr>
        <w:pStyle w:val="1000"/>
        <w:spacing w:line="360" w:lineRule="auto"/>
        <w:tabs>
          <w:tab w:val="center" w:pos="4153" w:leader="none"/>
        </w:tabs>
        <w:rPr>
          <w:rFonts w:ascii="宋体" w:hAnsi="宋体" w:eastAsia="宋体" w:cs="楷体"/>
          <w:bCs/>
          <w:smallCaps/>
          <w:sz w:val="24"/>
          <w:szCs w:val="24"/>
          <w:highlight w:val="none"/>
        </w:rPr>
      </w:pPr>
      <w:r>
        <w:rPr>
          <w:rFonts w:ascii="宋体" w:hAnsi="宋体" w:eastAsia="宋体" w:cs="楷体"/>
          <w:bCs/>
          <w:smallCaps/>
          <w:sz w:val="24"/>
          <w:szCs w:val="24"/>
          <w:highlight w:val="none"/>
        </w:rPr>
      </w:r>
      <w:r/>
    </w:p>
    <w:tbl>
      <w:tblPr>
        <w:tblW w:w="9298" w:type="dxa"/>
        <w:tblInd w:w="0" w:type="dxa"/>
        <w:tblLayout w:type="fixed"/>
        <w:tblCellMar>
          <w:left w:w="108" w:type="dxa"/>
          <w:top w:w="0" w:type="dxa"/>
          <w:right w:w="108" w:type="dxa"/>
          <w:bottom w:w="0" w:type="dxa"/>
        </w:tblCellMar>
        <w:tblLook w:val="04A0" w:firstRow="1" w:lastRow="0" w:firstColumn="1" w:lastColumn="0" w:noHBand="0" w:noVBand="1"/>
      </w:tblPr>
      <w:tblGrid>
        <w:gridCol w:w="4453"/>
        <w:gridCol w:w="4845"/>
      </w:tblGrid>
      <w:tr>
        <w:trPr>
          <w:trHeight w:val="657"/>
        </w:trPr>
        <w:tc>
          <w:tcPr>
            <w:tcBorders>
              <w:top w:val="none" w:color="000000" w:sz="0" w:space="0"/>
              <w:left w:val="none" w:color="000000" w:sz="0" w:space="0"/>
              <w:bottom w:val="none" w:color="000000" w:sz="0" w:space="0"/>
              <w:right w:val="none" w:color="000000" w:sz="0" w:space="0"/>
            </w:tcBorders>
            <w:tcW w:w="4453" w:type="dxa"/>
            <w:vAlign w:val="center"/>
            <w:textDirection w:val="lrTb"/>
            <w:noWrap/>
          </w:tcPr>
          <w:p>
            <w:pPr>
              <w:pStyle w:val="1000"/>
              <w:ind w:left="1800" w:hanging="1800"/>
              <w:jc w:val="both"/>
              <w:spacing w:line="360" w:lineRule="auto"/>
              <w:widowControl w:val="off"/>
              <w:rPr>
                <w:rFonts w:ascii="宋体" w:hAnsi="宋体" w:eastAsia="宋体" w:cs="楷体"/>
                <w:sz w:val="24"/>
                <w:szCs w:val="24"/>
                <w:highlight w:val="none"/>
                <w:lang w:val="en-US" w:eastAsia="zh-CN" w:bidi="ar-SA"/>
              </w:rPr>
            </w:pPr>
            <w:r>
              <w:rPr>
                <w:rFonts w:hint="eastAsia" w:ascii="宋体" w:hAnsi="宋体" w:eastAsia="宋体" w:cs="Times New Roman"/>
                <w:sz w:val="24"/>
                <w:szCs w:val="24"/>
                <w:highlight w:val="none"/>
                <w:u w:val="single"/>
                <w:lang w:val="en-US" w:eastAsia="zh-CN" w:bidi="ar-SA"/>
              </w:rPr>
              <w:t xml:space="preserve">发包方</w:t>
            </w:r>
            <w:r>
              <w:rPr>
                <w:rFonts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公章</w:t>
            </w:r>
            <w:r>
              <w:rPr>
                <w:rFonts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常州市武进区潞城街道办事处</w:t>
            </w:r>
            <w:r>
              <w:rPr>
                <w:rFonts w:ascii="宋体" w:hAnsi="宋体" w:eastAsia="宋体" w:cs="楷体"/>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tcPr>
          <w:p>
            <w:pPr>
              <w:pStyle w:val="1000"/>
              <w:spacing w:line="360" w:lineRule="auto"/>
              <w:tabs>
                <w:tab w:val="center" w:pos="4153"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供货方</w:t>
            </w:r>
            <w:r>
              <w:rPr>
                <w:rFonts w:hint="eastAsia" w:ascii="宋体" w:hAnsi="宋体" w:eastAsia="宋体" w:cs="Times New Roman"/>
                <w:sz w:val="24"/>
                <w:szCs w:val="24"/>
                <w:highlight w:val="none"/>
              </w:rPr>
              <w:t xml:space="preserve">（公章）：   </w:t>
            </w:r>
            <w:r>
              <w:rPr>
                <w:rFonts w:hint="eastAsia" w:ascii="宋体" w:hAnsi="宋体" w:eastAsia="宋体" w:cs="Times New Roman"/>
                <w:sz w:val="24"/>
                <w:szCs w:val="24"/>
                <w:highlight w:val="none"/>
              </w:rPr>
            </w:r>
            <w:r/>
          </w:p>
          <w:p>
            <w:pPr>
              <w:pStyle w:val="1000"/>
              <w:numPr>
                <w:ilvl w:val="0"/>
                <w:numId w:val="0"/>
              </w:numPr>
              <w:ind w:left="840" w:hanging="420"/>
              <w:jc w:val="center"/>
              <w:keepNext/>
              <w:pageBreakBefore/>
              <w:widowControl/>
              <w:rPr>
                <w:rFonts w:ascii="宋体" w:hAnsi="宋体" w:eastAsia="宋体" w:cs="宋体"/>
                <w:sz w:val="28"/>
                <w:szCs w:val="20"/>
                <w:highlight w:val="none"/>
                <w:lang w:val="en-US" w:eastAsia="zh-CN" w:bidi="ar-SA"/>
              </w:rPr>
              <w:outlineLvl w:val="0"/>
            </w:pPr>
            <w:r>
              <w:rPr>
                <w:rFonts w:ascii="宋体" w:hAnsi="宋体" w:eastAsia="宋体" w:cs="宋体"/>
                <w:sz w:val="28"/>
                <w:szCs w:val="20"/>
                <w:highlight w:val="none"/>
                <w:lang w:val="en-US" w:eastAsia="zh-CN" w:bidi="ar-SA"/>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tcPr>
          <w:p>
            <w:pPr>
              <w:pStyle w:val="100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法定代表人</w:t>
            </w:r>
            <w:r>
              <w:rPr>
                <w:rFonts w:ascii="宋体" w:hAnsi="宋体" w:eastAsia="宋体" w:cs="Times New Roman"/>
                <w:sz w:val="24"/>
                <w:szCs w:val="24"/>
                <w:highlight w:val="none"/>
                <w:lang w:val="en-US" w:eastAsia="zh-CN" w:bidi="ar-SA"/>
              </w:rPr>
            </w:r>
            <w:r/>
          </w:p>
          <w:p>
            <w:pPr>
              <w:pStyle w:val="1000"/>
              <w:jc w:val="both"/>
              <w:spacing w:line="360" w:lineRule="auto"/>
              <w:widowControl w:val="off"/>
              <w:rPr>
                <w:rFonts w:ascii="宋体" w:hAnsi="宋体" w:eastAsia="宋体" w:cs="楷体"/>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或委托代理人（签字）：</w:t>
            </w:r>
            <w:r>
              <w:rPr>
                <w:rFonts w:ascii="宋体" w:hAnsi="宋体" w:eastAsia="宋体" w:cs="楷体"/>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tcPr>
          <w:p>
            <w:pPr>
              <w:pStyle w:val="100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法定代表人</w:t>
            </w:r>
            <w:r>
              <w:rPr>
                <w:rFonts w:ascii="宋体" w:hAnsi="宋体" w:eastAsia="宋体" w:cs="Times New Roman"/>
                <w:sz w:val="24"/>
                <w:szCs w:val="24"/>
                <w:highlight w:val="none"/>
                <w:lang w:val="en-US" w:eastAsia="zh-CN" w:bidi="ar-SA"/>
              </w:rPr>
            </w:r>
            <w:r/>
          </w:p>
          <w:p>
            <w:pPr>
              <w:pStyle w:val="1000"/>
              <w:spacing w:line="360" w:lineRule="auto"/>
              <w:tabs>
                <w:tab w:val="center" w:pos="4153" w:leader="none"/>
              </w:tabs>
              <w:rPr>
                <w:rFonts w:ascii="宋体" w:hAnsi="宋体" w:eastAsia="宋体" w:cs="楷体"/>
                <w:sz w:val="24"/>
                <w:szCs w:val="24"/>
                <w:highlight w:val="none"/>
              </w:rPr>
            </w:pPr>
            <w:r>
              <w:rPr>
                <w:rFonts w:hint="eastAsia" w:ascii="宋体" w:hAnsi="宋体" w:eastAsia="宋体" w:cs="Times New Roman"/>
                <w:sz w:val="24"/>
                <w:szCs w:val="24"/>
                <w:highlight w:val="none"/>
              </w:rPr>
              <w:t xml:space="preserve">或委托代理人（签字）： </w:t>
            </w:r>
            <w:r>
              <w:rPr>
                <w:rFonts w:ascii="宋体" w:hAnsi="宋体" w:eastAsia="宋体" w:cs="楷体"/>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tcPr>
          <w:p>
            <w:pPr>
              <w:pStyle w:val="100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详细地址： 常州市武进区富民路280号</w:t>
            </w:r>
            <w:r>
              <w:rPr>
                <w:rFonts w:ascii="宋体" w:hAnsi="宋体" w:eastAsia="宋体" w:cs="Times New Roman"/>
                <w:sz w:val="24"/>
                <w:szCs w:val="24"/>
                <w:highlight w:val="none"/>
                <w:lang w:val="en-US" w:eastAsia="zh-CN" w:bidi="ar-SA"/>
              </w:rPr>
            </w:r>
            <w:r/>
          </w:p>
          <w:p>
            <w:pPr>
              <w:pStyle w:val="10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p>
            <w:pPr>
              <w:pStyle w:val="100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电话：88402332</w:t>
            </w:r>
            <w:r>
              <w:rPr>
                <w:rFonts w:ascii="宋体" w:hAnsi="宋体" w:eastAsia="宋体" w:cs="Times New Roman"/>
                <w:sz w:val="24"/>
                <w:szCs w:val="24"/>
                <w:highlight w:val="none"/>
                <w:lang w:val="en-US" w:eastAsia="zh-CN" w:bidi="ar-SA"/>
              </w:rPr>
            </w:r>
            <w:r/>
          </w:p>
          <w:p>
            <w:pPr>
              <w:pStyle w:val="100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开户银行：</w:t>
            </w:r>
            <w:r>
              <w:rPr>
                <w:rFonts w:ascii="宋体" w:hAnsi="宋体" w:eastAsia="宋体" w:cs="Times New Roman"/>
                <w:sz w:val="24"/>
                <w:szCs w:val="24"/>
                <w:highlight w:val="none"/>
                <w:lang w:val="en-US" w:eastAsia="zh-CN" w:bidi="ar-SA"/>
              </w:rPr>
            </w:r>
            <w:r/>
          </w:p>
          <w:p>
            <w:pPr>
              <w:pStyle w:val="1000"/>
              <w:spacing w:line="360" w:lineRule="auto"/>
              <w:tabs>
                <w:tab w:val="center" w:pos="4153"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帐号：</w:t>
            </w:r>
            <w:r>
              <w:rPr>
                <w:rFonts w:ascii="宋体" w:hAnsi="宋体" w:eastAsia="宋体" w:cs="Times New Roman"/>
                <w:sz w:val="24"/>
                <w:szCs w:val="24"/>
                <w:highlight w:val="none"/>
              </w:rPr>
            </w:r>
            <w:r/>
          </w:p>
          <w:p>
            <w:pPr>
              <w:pStyle w:val="1000"/>
              <w:spacing w:line="360" w:lineRule="auto"/>
              <w:tabs>
                <w:tab w:val="center" w:pos="4153" w:leader="none"/>
              </w:tabs>
              <w:rPr>
                <w:rFonts w:ascii="宋体" w:hAnsi="宋体" w:eastAsia="宋体" w:cs="楷体"/>
                <w:sz w:val="24"/>
                <w:szCs w:val="24"/>
                <w:highlight w:val="none"/>
              </w:rPr>
            </w:pPr>
            <w:r>
              <w:rPr>
                <w:rFonts w:hint="eastAsia" w:ascii="宋体" w:hAnsi="宋体" w:eastAsia="宋体" w:cs="Times New Roman"/>
                <w:sz w:val="24"/>
                <w:szCs w:val="24"/>
                <w:highlight w:val="none"/>
              </w:rPr>
              <w:t xml:space="preserve">签订日期：   年  月  日</w:t>
            </w:r>
            <w:r>
              <w:rPr>
                <w:rFonts w:ascii="宋体" w:hAnsi="宋体" w:eastAsia="宋体" w:cs="楷体"/>
                <w:sz w:val="24"/>
                <w:szCs w:val="24"/>
                <w:highlight w:val="none"/>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tcPr>
          <w:p>
            <w:pPr>
              <w:pStyle w:val="100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详细地址：   </w:t>
            </w:r>
            <w:r>
              <w:rPr>
                <w:rFonts w:ascii="宋体" w:hAnsi="宋体" w:eastAsia="宋体" w:cs="Times New Roman"/>
                <w:sz w:val="24"/>
                <w:szCs w:val="24"/>
                <w:highlight w:val="none"/>
                <w:lang w:val="en-US" w:eastAsia="zh-CN" w:bidi="ar-SA"/>
              </w:rPr>
            </w:r>
            <w:r/>
          </w:p>
          <w:p>
            <w:pPr>
              <w:pStyle w:val="10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p>
            <w:pPr>
              <w:pStyle w:val="100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电话： </w:t>
            </w:r>
            <w:r>
              <w:rPr>
                <w:rFonts w:ascii="宋体" w:hAnsi="宋体" w:eastAsia="宋体" w:cs="Times New Roman"/>
                <w:sz w:val="24"/>
                <w:szCs w:val="24"/>
                <w:highlight w:val="none"/>
                <w:lang w:val="en-US" w:eastAsia="zh-CN" w:bidi="ar-SA"/>
              </w:rPr>
            </w:r>
            <w:r/>
          </w:p>
          <w:p>
            <w:pPr>
              <w:pStyle w:val="100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开户银行：  </w:t>
            </w:r>
            <w:r>
              <w:rPr>
                <w:rFonts w:ascii="宋体" w:hAnsi="宋体" w:eastAsia="宋体" w:cs="Times New Roman"/>
                <w:sz w:val="24"/>
                <w:szCs w:val="24"/>
                <w:highlight w:val="none"/>
                <w:lang w:val="en-US" w:eastAsia="zh-CN" w:bidi="ar-SA"/>
              </w:rPr>
            </w:r>
            <w:r/>
          </w:p>
          <w:p>
            <w:pPr>
              <w:pStyle w:val="1000"/>
              <w:spacing w:line="360" w:lineRule="auto"/>
              <w:tabs>
                <w:tab w:val="center" w:pos="4153"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帐号： </w:t>
            </w:r>
            <w:r>
              <w:rPr>
                <w:rFonts w:ascii="宋体" w:hAnsi="宋体" w:eastAsia="宋体" w:cs="Times New Roman"/>
                <w:sz w:val="24"/>
                <w:szCs w:val="24"/>
                <w:highlight w:val="none"/>
              </w:rPr>
            </w:r>
            <w:r/>
          </w:p>
          <w:p>
            <w:pPr>
              <w:pStyle w:val="1000"/>
              <w:spacing w:line="360" w:lineRule="auto"/>
              <w:tabs>
                <w:tab w:val="center" w:pos="4153"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签订日期：   年  月  日</w:t>
            </w:r>
            <w:r>
              <w:rPr>
                <w:rFonts w:ascii="宋体" w:hAnsi="宋体" w:eastAsia="宋体" w:cs="Times New Roman"/>
                <w:sz w:val="24"/>
                <w:szCs w:val="24"/>
                <w:highlight w:val="none"/>
              </w:rPr>
            </w:r>
            <w:r/>
          </w:p>
        </w:tc>
      </w:tr>
    </w:tbl>
    <w:p>
      <w:pPr>
        <w:pStyle w:val="100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代理单位（公章）：</w:t>
      </w:r>
      <w:r>
        <w:rPr>
          <w:rFonts w:ascii="宋体" w:hAnsi="宋体" w:eastAsia="宋体" w:cs="Times New Roman"/>
          <w:sz w:val="24"/>
          <w:szCs w:val="24"/>
          <w:highlight w:val="none"/>
        </w:rPr>
      </w:r>
      <w:r/>
    </w:p>
    <w:p>
      <w:pPr>
        <w:pStyle w:val="100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经办人：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日期：     年   月  日</w:t>
      </w:r>
      <w:r>
        <w:rPr>
          <w:rFonts w:ascii="宋体" w:hAnsi="宋体" w:eastAsia="宋体" w:cs="Times New Roman"/>
          <w:sz w:val="24"/>
          <w:szCs w:val="24"/>
          <w:highlight w:val="none"/>
        </w:rPr>
      </w:r>
      <w:r/>
    </w:p>
    <w:p>
      <w:pPr>
        <w:pStyle w:val="1000"/>
        <w:jc w:val="center"/>
        <w:rPr>
          <w:rFonts w:ascii="宋体" w:hAnsi="宋体"/>
          <w:spacing w:val="84"/>
          <w:sz w:val="30"/>
          <w:highlight w:val="none"/>
        </w:rPr>
      </w:pPr>
      <w:r>
        <w:rPr>
          <w:rFonts w:ascii="宋体" w:hAnsi="宋体"/>
          <w:spacing w:val="84"/>
          <w:sz w:val="30"/>
          <w:highlight w:val="none"/>
        </w:rPr>
      </w:r>
      <w:r/>
    </w:p>
    <w:p>
      <w:pPr>
        <w:pStyle w:val="100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081"/>
        <w:ind w:left="0" w:firstLine="0"/>
        <w:jc w:val="both"/>
        <w:tabs>
          <w:tab w:val="left" w:pos="840" w:leader="none"/>
        </w:tabs>
        <w:sectPr>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
    </w:p>
    <w:p>
      <w:pPr>
        <w:pStyle w:val="100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355"/>
        <w:numPr>
          <w:ilvl w:val="2"/>
          <w:numId w:val="12"/>
        </w:numPr>
        <w:contextualSpacing/>
        <w:ind w:firstLine="643"/>
        <w:jc w:val="center"/>
        <w:spacing w:before="120" w:after="0" w:line="360" w:lineRule="auto"/>
        <w:tabs>
          <w:tab w:val="center" w:pos="4677" w:leader="none"/>
          <w:tab w:val="left" w:pos="7652" w:leader="none"/>
        </w:tabs>
        <w:rPr>
          <w:rFonts w:hAnsi="宋体"/>
          <w:sz w:val="32"/>
          <w:szCs w:val="32"/>
          <w:u w:val="none"/>
        </w:rPr>
      </w:pPr>
      <w:r>
        <w:rPr>
          <w:rFonts w:hint="eastAsia" w:hAnsi="宋体"/>
          <w:sz w:val="32"/>
          <w:szCs w:val="32"/>
          <w:u w:val="none"/>
        </w:rPr>
        <w:t xml:space="preserve">安全协议</w:t>
      </w:r>
      <w:r>
        <w:rPr>
          <w:rFonts w:hAnsi="宋体"/>
          <w:sz w:val="32"/>
          <w:szCs w:val="32"/>
          <w:u w:val="none"/>
        </w:rPr>
      </w:r>
      <w:r/>
    </w:p>
    <w:p>
      <w:pPr>
        <w:pStyle w:val="1000"/>
        <w:contextualSpacing/>
        <w:ind w:firstLine="420"/>
        <w:spacing w:line="360" w:lineRule="auto"/>
        <w:rPr>
          <w:rFonts w:ascii="宋体" w:hAnsi="宋体"/>
          <w:szCs w:val="21"/>
        </w:rPr>
      </w:pPr>
      <w:r>
        <w:rPr>
          <w:rFonts w:ascii="宋体" w:hAnsi="宋体"/>
          <w:szCs w:val="21"/>
        </w:rPr>
      </w:r>
      <w:r/>
    </w:p>
    <w:p>
      <w:pPr>
        <w:pStyle w:val="1000"/>
        <w:contextualSpacing/>
        <w:ind w:firstLine="480"/>
        <w:spacing w:after="120" w:line="360" w:lineRule="auto"/>
        <w:rPr>
          <w:rFonts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rPr>
          <w:rFonts w:ascii="宋体" w:hAnsi="宋体"/>
          <w:b/>
          <w:sz w:val="24"/>
          <w:u w:val="single"/>
        </w:rPr>
      </w:r>
      <w:r/>
    </w:p>
    <w:p>
      <w:pPr>
        <w:pStyle w:val="1000"/>
        <w:contextualSpacing/>
        <w:ind w:firstLine="480"/>
        <w:spacing w:after="120" w:line="360" w:lineRule="auto"/>
        <w:rPr>
          <w:rFonts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bCs/>
          <w:sz w:val="24"/>
        </w:rPr>
      </w:r>
      <w:r/>
    </w:p>
    <w:p>
      <w:pPr>
        <w:pStyle w:val="1000"/>
        <w:contextualSpacing/>
        <w:ind w:firstLine="480"/>
        <w:spacing w:after="120" w:line="360" w:lineRule="auto"/>
        <w:rPr>
          <w:rFonts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rPr>
          <w:rFonts w:ascii="宋体" w:hAnsi="宋体"/>
          <w:bCs/>
          <w:sz w:val="24"/>
        </w:rPr>
      </w:r>
      <w:r/>
    </w:p>
    <w:p>
      <w:pPr>
        <w:pStyle w:val="1000"/>
        <w:contextualSpacing/>
        <w:ind w:firstLine="480"/>
        <w:spacing w:after="120" w:line="360" w:lineRule="auto"/>
        <w:rPr>
          <w:rFonts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rPr>
          <w:rFonts w:ascii="宋体" w:hAnsi="宋体"/>
          <w:bCs/>
          <w:sz w:val="24"/>
        </w:rPr>
      </w:r>
      <w:r/>
    </w:p>
    <w:p>
      <w:pPr>
        <w:pStyle w:val="1000"/>
        <w:contextualSpacing/>
        <w:ind w:firstLine="480"/>
        <w:spacing w:line="360" w:lineRule="auto"/>
        <w:rPr>
          <w:rFonts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rFonts w:ascii="宋体" w:hAnsi="宋体"/>
          <w:sz w:val="24"/>
        </w:rPr>
      </w:r>
      <w:r/>
    </w:p>
    <w:p>
      <w:pPr>
        <w:pStyle w:val="1000"/>
        <w:contextualSpacing/>
        <w:ind w:firstLine="480"/>
        <w:spacing w:line="360" w:lineRule="auto"/>
        <w:tabs>
          <w:tab w:val="left" w:pos="537" w:leader="none"/>
        </w:tabs>
        <w:rPr>
          <w:rFonts w:ascii="宋体" w:hAnsi="宋体"/>
          <w:sz w:val="24"/>
        </w:rPr>
      </w:pPr>
      <w:r>
        <w:rPr>
          <w:rFonts w:hint="eastAsia" w:ascii="宋体" w:hAnsi="宋体"/>
          <w:sz w:val="24"/>
        </w:rPr>
        <w:t xml:space="preserve">一、甲方责任</w:t>
      </w:r>
      <w:r>
        <w:rPr>
          <w:rFonts w:ascii="宋体" w:hAnsi="宋体"/>
          <w:sz w:val="24"/>
        </w:rPr>
      </w:r>
      <w:r/>
    </w:p>
    <w:p>
      <w:pPr>
        <w:pStyle w:val="1000"/>
        <w:contextualSpacing/>
        <w:ind w:firstLine="480"/>
        <w:spacing w:line="360" w:lineRule="auto"/>
        <w:tabs>
          <w:tab w:val="left" w:pos="537" w:leader="none"/>
        </w:tabs>
        <w:rPr>
          <w:rFonts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00"/>
        <w:contextualSpacing/>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rPr>
          <w:rFonts w:ascii="宋体" w:hAnsi="宋体"/>
          <w:sz w:val="24"/>
        </w:rPr>
      </w:r>
      <w:r/>
    </w:p>
    <w:p>
      <w:pPr>
        <w:pStyle w:val="1000"/>
        <w:contextualSpacing/>
        <w:ind w:firstLine="480"/>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rPr>
          <w:rFonts w:ascii="宋体" w:hAnsi="宋体"/>
          <w:sz w:val="24"/>
        </w:rPr>
      </w:r>
      <w:r/>
    </w:p>
    <w:p>
      <w:pPr>
        <w:pStyle w:val="1000"/>
        <w:contextualSpacing/>
        <w:ind w:firstLine="480"/>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rPr>
          <w:rFonts w:ascii="宋体" w:hAnsi="宋体"/>
          <w:sz w:val="24"/>
        </w:rPr>
      </w:r>
      <w:r/>
    </w:p>
    <w:p>
      <w:pPr>
        <w:pStyle w:val="1000"/>
        <w:contextualSpacing/>
        <w:ind w:firstLine="480"/>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rPr>
          <w:rFonts w:ascii="宋体" w:hAnsi="宋体"/>
          <w:sz w:val="24"/>
        </w:rPr>
      </w:r>
      <w:r/>
    </w:p>
    <w:p>
      <w:pPr>
        <w:pStyle w:val="1000"/>
        <w:contextualSpacing/>
        <w:ind w:firstLine="480"/>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rPr>
          <w:rFonts w:ascii="宋体" w:hAnsi="宋体"/>
          <w:sz w:val="24"/>
        </w:rPr>
      </w:r>
      <w:r/>
    </w:p>
    <w:p>
      <w:pPr>
        <w:pStyle w:val="1000"/>
        <w:contextualSpacing/>
        <w:ind w:firstLine="480"/>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rPr>
          <w:rFonts w:ascii="宋体" w:hAnsi="宋体"/>
          <w:sz w:val="24"/>
        </w:rPr>
      </w:r>
      <w:r/>
    </w:p>
    <w:p>
      <w:pPr>
        <w:pStyle w:val="1000"/>
        <w:contextualSpacing/>
        <w:ind w:firstLine="480"/>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rPr>
          <w:rFonts w:ascii="宋体" w:hAnsi="宋体"/>
          <w:sz w:val="24"/>
        </w:rPr>
      </w:r>
      <w:r/>
    </w:p>
    <w:p>
      <w:pPr>
        <w:pStyle w:val="1000"/>
        <w:numPr>
          <w:ilvl w:val="0"/>
          <w:numId w:val="13"/>
        </w:numPr>
        <w:contextualSpacing/>
        <w:ind w:firstLine="480"/>
        <w:jc w:val="left"/>
        <w:spacing w:line="360" w:lineRule="auto"/>
        <w:widowControl/>
        <w:rPr>
          <w:rFonts w:ascii="宋体" w:hAnsi="宋体"/>
          <w:sz w:val="24"/>
        </w:rPr>
      </w:pPr>
      <w:r>
        <w:rPr>
          <w:rFonts w:hint="eastAsia" w:ascii="宋体" w:hAnsi="宋体"/>
          <w:sz w:val="24"/>
        </w:rPr>
        <w:t xml:space="preserve">乙方责任</w:t>
      </w:r>
      <w:r>
        <w:rPr>
          <w:rFonts w:ascii="宋体" w:hAnsi="宋体"/>
          <w:sz w:val="24"/>
        </w:rPr>
      </w:r>
      <w:r/>
    </w:p>
    <w:p>
      <w:pPr>
        <w:pStyle w:val="1000"/>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00"/>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rPr>
          <w:rFonts w:ascii="宋体" w:hAnsi="宋体"/>
          <w:sz w:val="24"/>
        </w:rPr>
      </w:r>
      <w:r/>
    </w:p>
    <w:p>
      <w:pPr>
        <w:pStyle w:val="1000"/>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rPr>
          <w:rFonts w:ascii="宋体" w:hAnsi="宋体"/>
          <w:sz w:val="24"/>
        </w:rPr>
      </w:r>
      <w:r/>
    </w:p>
    <w:p>
      <w:pPr>
        <w:pStyle w:val="1000"/>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rPr>
          <w:rFonts w:ascii="宋体" w:hAnsi="宋体"/>
          <w:sz w:val="24"/>
        </w:rPr>
      </w:r>
      <w:r/>
    </w:p>
    <w:p>
      <w:pPr>
        <w:pStyle w:val="1000"/>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rPr>
          <w:rFonts w:ascii="宋体" w:hAnsi="宋体"/>
          <w:sz w:val="24"/>
        </w:rPr>
      </w:r>
      <w:r/>
    </w:p>
    <w:p>
      <w:pPr>
        <w:pStyle w:val="1000"/>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rPr>
          <w:rFonts w:ascii="宋体" w:hAnsi="宋体"/>
          <w:sz w:val="24"/>
        </w:rPr>
      </w:r>
      <w:r/>
    </w:p>
    <w:p>
      <w:pPr>
        <w:pStyle w:val="1000"/>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rPr>
          <w:rFonts w:ascii="宋体" w:hAnsi="宋体"/>
          <w:sz w:val="24"/>
        </w:rPr>
      </w:r>
      <w:r/>
    </w:p>
    <w:p>
      <w:pPr>
        <w:pStyle w:val="1000"/>
        <w:contextualSpacing/>
        <w:ind w:firstLine="480"/>
        <w:jc w:val="left"/>
        <w:spacing w:line="360" w:lineRule="auto"/>
        <w:widowControl/>
        <w:tabs>
          <w:tab w:val="left" w:pos="537" w:leader="none"/>
        </w:tabs>
        <w:rPr>
          <w:rFonts w:ascii="宋体" w:hAnsi="宋体"/>
          <w:sz w:val="24"/>
        </w:rPr>
      </w:pPr>
      <w:r>
        <w:rPr>
          <w:rFonts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rPr>
          <w:rFonts w:hint="eastAsia"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1355"/>
        <w:numPr>
          <w:ilvl w:val="2"/>
          <w:numId w:val="12"/>
        </w:numPr>
        <w:contextualSpacing/>
        <w:ind w:firstLine="482"/>
        <w:jc w:val="center"/>
        <w:spacing w:before="120" w:after="0" w:line="360" w:lineRule="auto"/>
        <w:tabs>
          <w:tab w:val="center" w:pos="4677" w:leader="none"/>
          <w:tab w:val="left" w:pos="7652" w:leader="none"/>
        </w:tabs>
        <w:rPr>
          <w:rFonts w:hAnsi="宋体"/>
          <w:b w:val="0"/>
          <w:sz w:val="32"/>
          <w:szCs w:val="32"/>
        </w:rPr>
      </w:pPr>
      <w:r>
        <w:rPr>
          <w:rFonts w:hAnsi="宋体"/>
        </w:rPr>
        <w:br w:type="page" w:clear="all"/>
      </w:r>
      <w:r>
        <w:rPr>
          <w:rFonts w:hAnsi="宋体"/>
          <w:b w:val="0"/>
          <w:sz w:val="32"/>
          <w:szCs w:val="32"/>
        </w:rPr>
      </w:r>
      <w:r/>
    </w:p>
    <w:p>
      <w:pPr>
        <w:pStyle w:val="1355"/>
        <w:numPr>
          <w:ilvl w:val="2"/>
          <w:numId w:val="12"/>
        </w:numPr>
        <w:contextualSpacing/>
        <w:ind w:firstLine="643"/>
        <w:jc w:val="center"/>
        <w:spacing w:before="120" w:after="0" w:line="360" w:lineRule="auto"/>
        <w:tabs>
          <w:tab w:val="center" w:pos="4677" w:leader="none"/>
          <w:tab w:val="left" w:pos="7652" w:leader="none"/>
        </w:tabs>
        <w:rPr>
          <w:rFonts w:hint="eastAsia" w:hAnsi="宋体"/>
          <w:b w:val="0"/>
          <w:sz w:val="32"/>
          <w:szCs w:val="32"/>
        </w:rPr>
      </w:pPr>
      <w:r>
        <w:rPr>
          <w:rFonts w:hint="eastAsia" w:hAnsi="宋体"/>
          <w:sz w:val="32"/>
          <w:szCs w:val="32"/>
          <w:u w:val="none"/>
        </w:rPr>
        <w:t xml:space="preserve">廉 政 责 任 书</w:t>
      </w:r>
      <w:r>
        <w:rPr>
          <w:rFonts w:hint="eastAsia" w:hAnsi="宋体"/>
          <w:b w:val="0"/>
          <w:sz w:val="32"/>
          <w:szCs w:val="32"/>
        </w:rPr>
      </w:r>
      <w:r/>
    </w:p>
    <w:p>
      <w:pPr>
        <w:pStyle w:val="1000"/>
        <w:ind w:firstLine="560"/>
        <w:spacing w:line="400" w:lineRule="exact"/>
        <w:widowControl/>
        <w:rPr>
          <w:rFonts w:hint="eastAsia" w:ascii="宋体" w:hAnsi="宋体"/>
          <w:sz w:val="28"/>
          <w:szCs w:val="28"/>
        </w:rPr>
      </w:pPr>
      <w:r>
        <w:rPr>
          <w:rFonts w:hint="eastAsia" w:ascii="宋体" w:hAnsi="宋体"/>
          <w:sz w:val="28"/>
          <w:szCs w:val="28"/>
        </w:rPr>
      </w:r>
      <w:r/>
    </w:p>
    <w:p>
      <w:pPr>
        <w:pStyle w:val="1000"/>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rPr>
          <w:rFonts w:hint="eastAsia" w:ascii="宋体" w:hAnsi="宋体"/>
          <w:sz w:val="24"/>
        </w:rPr>
      </w:r>
      <w:r/>
    </w:p>
    <w:p>
      <w:pPr>
        <w:pStyle w:val="1000"/>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rPr>
          <w:rFonts w:hint="eastAsia" w:ascii="宋体" w:hAnsi="宋体"/>
          <w:b/>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rPr>
          <w:rFonts w:hint="eastAsia"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rPr>
          <w:rFonts w:hint="eastAsia" w:ascii="宋体" w:hAnsi="宋体"/>
          <w:sz w:val="24"/>
        </w:rPr>
      </w:r>
      <w:r/>
    </w:p>
    <w:p>
      <w:pPr>
        <w:pStyle w:val="1000"/>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rPr>
          <w:rFonts w:hint="eastAsia"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rPr>
          <w:rFonts w:hint="eastAsia"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rPr>
          <w:rFonts w:hint="eastAsia"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rPr>
          <w:rFonts w:hint="eastAsia" w:ascii="宋体" w:hAnsi="宋体"/>
          <w:sz w:val="24"/>
        </w:rPr>
      </w:r>
      <w:r/>
    </w:p>
    <w:p>
      <w:pPr>
        <w:pStyle w:val="1000"/>
        <w:ind w:firstLine="482"/>
        <w:spacing w:line="540" w:lineRule="exact"/>
        <w:widowControl/>
        <w:rPr>
          <w:rFonts w:hint="eastAsia" w:ascii="宋体" w:hAnsi="宋体"/>
          <w:b/>
          <w:sz w:val="24"/>
        </w:rPr>
      </w:pPr>
      <w:r>
        <w:rPr>
          <w:rFonts w:hint="eastAsia" w:ascii="宋体" w:hAnsi="宋体"/>
          <w:b/>
          <w:sz w:val="24"/>
        </w:rPr>
        <w:t xml:space="preserve">二、违约责任</w:t>
      </w:r>
      <w:r>
        <w:rPr>
          <w:rFonts w:hint="eastAsia" w:ascii="宋体" w:hAnsi="宋体"/>
          <w:b/>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rPr>
          <w:rFonts w:hint="eastAsia" w:ascii="宋体" w:hAnsi="宋体"/>
          <w:sz w:val="24"/>
        </w:rPr>
      </w:r>
      <w:r/>
    </w:p>
    <w:p>
      <w:pPr>
        <w:pStyle w:val="1000"/>
        <w:ind w:firstLine="480"/>
        <w:spacing w:line="540" w:lineRule="exact"/>
        <w:widowControl/>
        <w:rPr>
          <w:rFonts w:ascii="宋体" w:hAnsi="宋体"/>
          <w:sz w:val="24"/>
        </w:rPr>
      </w:pPr>
      <w:r>
        <w:rPr>
          <w:rFonts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rPr>
          <w:rFonts w:hint="eastAsia" w:ascii="宋体" w:hAnsi="宋体"/>
          <w:sz w:val="24"/>
        </w:rPr>
      </w:r>
      <w:r/>
    </w:p>
    <w:p>
      <w:pPr>
        <w:pStyle w:val="1000"/>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1000"/>
        <w:ind w:firstLine="600"/>
        <w:spacing w:line="360" w:lineRule="auto"/>
        <w:rPr>
          <w:rFonts w:ascii="宋体" w:hAnsi="宋体" w:cs="宋体"/>
          <w:sz w:val="24"/>
        </w:rPr>
      </w:pPr>
      <w:r>
        <w:rPr>
          <w:rFonts w:ascii="宋体" w:hAnsi="宋体" w:cs="宋体"/>
          <w:sz w:val="24"/>
        </w:rPr>
      </w:r>
      <w:r/>
    </w:p>
    <w:p>
      <w:pPr>
        <w:pStyle w:val="1000"/>
        <w:ind w:firstLine="60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000"/>
        <w:spacing w:line="360" w:lineRule="auto"/>
        <w:rPr>
          <w:rFonts w:ascii="宋体" w:hAnsi="宋体" w:cs="宋体"/>
          <w:sz w:val="24"/>
        </w:rPr>
      </w:pPr>
      <w:r>
        <w:rPr>
          <w:rFonts w:hint="eastAsia" w:ascii="宋体" w:hAnsi="宋体" w:cs="宋体"/>
          <w:b/>
          <w:bCs/>
          <w:sz w:val="24"/>
        </w:rPr>
        <w:t xml:space="preserve"> </w:t>
      </w:r>
      <w:r>
        <w:rPr>
          <w:rFonts w:ascii="宋体" w:hAnsi="宋体" w:cs="宋体"/>
          <w:sz w:val="24"/>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jc w:val="left"/>
        <w:spacing w:line="360" w:lineRule="auto"/>
        <w:rPr>
          <w:b/>
          <w:sz w:val="36"/>
          <w:szCs w:val="36"/>
        </w:rPr>
      </w:pPr>
      <w:r/>
      <w:bookmarkStart w:id="292" w:name="_Toc99301426"/>
      <w:r>
        <w:br w:type="page" w:clear="all"/>
      </w:r>
      <w:r>
        <w:rPr>
          <w:b/>
          <w:sz w:val="36"/>
          <w:szCs w:val="36"/>
        </w:rPr>
      </w:r>
      <w:r/>
    </w:p>
    <w:p>
      <w:pPr>
        <w:pStyle w:val="1000"/>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   投标文件格式</w:t>
      </w:r>
      <w:bookmarkEnd w:id="292"/>
      <w:r>
        <w:rPr>
          <w:b/>
        </w:rPr>
      </w:r>
      <w:r/>
    </w:p>
    <w:p>
      <w:pPr>
        <w:pStyle w:val="1000"/>
        <w:ind w:left="142"/>
        <w:spacing w:line="360" w:lineRule="auto"/>
        <w:tabs>
          <w:tab w:val="left" w:pos="900" w:leader="none"/>
          <w:tab w:val="left" w:pos="1980" w:leader="none"/>
        </w:tabs>
        <w:rPr>
          <w:sz w:val="24"/>
        </w:rPr>
      </w:pPr>
      <w:r>
        <w:rPr>
          <w:rFonts w:hint="eastAsia"/>
          <w:b/>
          <w:sz w:val="24"/>
          <w:lang w:eastAsia="zh-CN"/>
        </w:rPr>
        <w:t xml:space="preserve">供应商</w:t>
      </w:r>
      <w:r>
        <w:rPr>
          <w:b/>
          <w:sz w:val="24"/>
        </w:rPr>
        <w:t xml:space="preserve">编制文件须知</w:t>
      </w:r>
      <w:r>
        <w:rPr>
          <w:sz w:val="24"/>
        </w:rPr>
      </w:r>
      <w:r/>
    </w:p>
    <w:p>
      <w:pPr>
        <w:pStyle w:val="1000"/>
        <w:ind w:left="142"/>
        <w:spacing w:line="360" w:lineRule="auto"/>
        <w:tabs>
          <w:tab w:val="left" w:pos="900" w:leader="none"/>
          <w:tab w:val="left" w:pos="1980" w:leader="none"/>
        </w:tabs>
        <w:rPr>
          <w:sz w:val="24"/>
        </w:rPr>
      </w:pPr>
      <w:r>
        <w:rPr>
          <w:sz w:val="24"/>
        </w:rPr>
        <w:t xml:space="preserve">1、</w:t>
      </w:r>
      <w:r>
        <w:rPr>
          <w:rFonts w:hint="eastAsia"/>
          <w:sz w:val="24"/>
          <w:lang w:eastAsia="zh-CN"/>
        </w:rPr>
        <w:t xml:space="preserve">供应商</w:t>
      </w:r>
      <w:r>
        <w:rPr>
          <w:sz w:val="24"/>
        </w:rPr>
        <w:t xml:space="preserve">按照</w:t>
      </w:r>
      <w:r>
        <w:rPr>
          <w:rFonts w:hint="eastAsia"/>
          <w:sz w:val="24"/>
        </w:rPr>
        <w:t xml:space="preserve">招标</w:t>
      </w:r>
      <w:r>
        <w:rPr>
          <w:sz w:val="24"/>
        </w:rPr>
        <w:t xml:space="preserve">文件要求编制投标文件（资格证明文件）、投标文件（商务技术文件），编制中涉及格式资料的，应按照本部分提供的内容和格式（所有表格的格式可扩展）填写提交。</w:t>
      </w:r>
      <w:r>
        <w:rPr>
          <w:sz w:val="24"/>
        </w:rPr>
      </w:r>
      <w:r/>
    </w:p>
    <w:p>
      <w:pPr>
        <w:pStyle w:val="1000"/>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rFonts w:hint="eastAsia"/>
          <w:sz w:val="24"/>
          <w:lang w:eastAsia="zh-CN"/>
        </w:rPr>
        <w:t xml:space="preserve">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w:t>
      </w:r>
      <w:r>
        <w:rPr>
          <w:rFonts w:hint="eastAsia"/>
          <w:sz w:val="24"/>
          <w:lang w:eastAsia="zh-CN"/>
        </w:rPr>
        <w:t xml:space="preserve">供应商</w:t>
      </w:r>
      <w:r>
        <w:rPr>
          <w:sz w:val="24"/>
        </w:rPr>
        <w:t xml:space="preserve">自行编写。</w:t>
      </w:r>
      <w:r>
        <w:rPr>
          <w:sz w:val="24"/>
        </w:rPr>
      </w:r>
      <w:r/>
    </w:p>
    <w:p>
      <w:pPr>
        <w:pStyle w:val="1000"/>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0"/>
        <w:jc w:val="left"/>
        <w:widowControl/>
        <w:rPr>
          <w:sz w:val="24"/>
        </w:rPr>
      </w:pPr>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sz w:val="24"/>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2"/>
        <w:ind w:firstLine="2691"/>
        <w:jc w:val="both"/>
        <w:rPr>
          <w:rFonts w:hint="eastAsia" w:ascii="Times New Roman" w:hAnsi="Times New Roman" w:eastAsia="宋体"/>
          <w:spacing w:val="20"/>
          <w:sz w:val="32"/>
          <w:szCs w:val="32"/>
        </w:rPr>
      </w:pPr>
      <w:r>
        <w:rPr>
          <w:rFonts w:ascii="Times New Roman" w:hAnsi="Times New Roman" w:eastAsia="宋体"/>
          <w:spacing w:val="20"/>
          <w:sz w:val="32"/>
          <w:szCs w:val="32"/>
        </w:rPr>
        <w:t xml:space="preserve">投标文件封面</w:t>
      </w:r>
      <w:r>
        <w:rPr>
          <w:rFonts w:hint="eastAsia" w:ascii="Times New Roman" w:hAnsi="Times New Roman" w:eastAsia="宋体"/>
          <w:spacing w:val="20"/>
          <w:sz w:val="32"/>
          <w:szCs w:val="32"/>
        </w:rPr>
      </w:r>
      <w:r/>
    </w:p>
    <w:p>
      <w:pPr>
        <w:pStyle w:val="1000"/>
        <w:jc w:val="center"/>
        <w:rPr>
          <w:szCs w:val="21"/>
        </w:rPr>
      </w:pPr>
      <w:r>
        <w:rPr>
          <w:szCs w:val="21"/>
        </w:rPr>
      </w:r>
      <w:r/>
    </w:p>
    <w:p>
      <w:pPr>
        <w:pStyle w:val="1000"/>
        <w:jc w:val="center"/>
        <w:rPr>
          <w:b/>
          <w:spacing w:val="60"/>
          <w:sz w:val="84"/>
          <w:szCs w:val="84"/>
        </w:rPr>
      </w:pPr>
      <w:r>
        <w:rPr>
          <w:b/>
          <w:spacing w:val="60"/>
          <w:sz w:val="84"/>
          <w:szCs w:val="84"/>
        </w:rPr>
      </w:r>
      <w:r/>
    </w:p>
    <w:p>
      <w:pPr>
        <w:pStyle w:val="1000"/>
        <w:jc w:val="center"/>
        <w:rPr>
          <w:b/>
          <w:spacing w:val="60"/>
          <w:sz w:val="84"/>
          <w:szCs w:val="84"/>
        </w:rPr>
      </w:pPr>
      <w:r>
        <w:rPr>
          <w:b/>
          <w:spacing w:val="60"/>
          <w:sz w:val="84"/>
          <w:szCs w:val="84"/>
        </w:rPr>
        <w:t xml:space="preserve">投 标 文 件</w:t>
      </w:r>
      <w:r>
        <w:rPr>
          <w:b/>
          <w:spacing w:val="60"/>
          <w:sz w:val="84"/>
          <w:szCs w:val="84"/>
        </w:rPr>
      </w:r>
      <w:r/>
    </w:p>
    <w:p>
      <w:pPr>
        <w:pStyle w:val="1000"/>
        <w:ind w:firstLine="963"/>
        <w:rPr>
          <w:rFonts w:hint="eastAsia"/>
          <w:b/>
          <w:spacing w:val="60"/>
          <w:sz w:val="52"/>
          <w:szCs w:val="52"/>
        </w:rPr>
      </w:pPr>
      <w:r>
        <w:rPr>
          <w:rFonts w:hint="eastAsia"/>
          <w:b/>
          <w:spacing w:val="60"/>
          <w:sz w:val="52"/>
          <w:szCs w:val="52"/>
        </w:rPr>
      </w:r>
      <w:r/>
    </w:p>
    <w:p>
      <w:pPr>
        <w:pStyle w:val="1000"/>
        <w:ind w:firstLine="963"/>
        <w:rPr>
          <w:b/>
          <w:spacing w:val="60"/>
          <w:sz w:val="52"/>
          <w:szCs w:val="52"/>
        </w:rPr>
      </w:pPr>
      <w:r>
        <w:rPr>
          <w:b/>
          <w:spacing w:val="60"/>
          <w:sz w:val="52"/>
          <w:szCs w:val="52"/>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ind w:firstLine="542"/>
        <w:rPr>
          <w:b/>
          <w:spacing w:val="20"/>
          <w:sz w:val="32"/>
          <w:szCs w:val="32"/>
        </w:rPr>
      </w:pPr>
      <w:r>
        <w:rPr>
          <w:b/>
          <w:spacing w:val="20"/>
          <w:sz w:val="32"/>
          <w:szCs w:val="32"/>
        </w:rPr>
      </w:r>
      <w:r/>
    </w:p>
    <w:p>
      <w:pPr>
        <w:pStyle w:val="1000"/>
        <w:ind w:firstLine="542"/>
        <w:rPr>
          <w:b/>
          <w:spacing w:val="20"/>
          <w:sz w:val="32"/>
          <w:szCs w:val="32"/>
        </w:rPr>
      </w:pPr>
      <w:r>
        <w:rPr>
          <w:b/>
          <w:spacing w:val="20"/>
          <w:sz w:val="32"/>
          <w:szCs w:val="32"/>
        </w:rPr>
      </w:r>
      <w:r/>
    </w:p>
    <w:p>
      <w:pPr>
        <w:pStyle w:val="1000"/>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0"/>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0"/>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lang w:eastAsia="zh-CN"/>
        </w:rPr>
        <w:t xml:space="preserve">供应商</w:t>
      </w:r>
      <w:r>
        <w:rPr>
          <w:rFonts w:hint="eastAsia" w:ascii="宋体" w:hAnsi="宋体"/>
          <w:b/>
          <w:sz w:val="36"/>
        </w:rPr>
        <w:t xml:space="preserve">名称 ：</w:t>
      </w:r>
      <w:r>
        <w:rPr>
          <w:rFonts w:hint="eastAsia" w:ascii="宋体" w:hAnsi="宋体"/>
          <w:b/>
          <w:sz w:val="36"/>
          <w:szCs w:val="21"/>
          <w:u w:val="single"/>
        </w:rPr>
        <w:t xml:space="preserve">               </w:t>
      </w:r>
      <w:r>
        <w:rPr>
          <w:rFonts w:ascii="宋体" w:hAnsi="宋体"/>
          <w:b/>
          <w:sz w:val="36"/>
          <w:u w:val="single"/>
        </w:rPr>
      </w:r>
      <w:r/>
    </w:p>
    <w:p>
      <w:pPr>
        <w:pStyle w:val="1000"/>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1000"/>
        <w:jc w:val="center"/>
        <w:rPr>
          <w:b/>
          <w:sz w:val="32"/>
          <w:szCs w:val="32"/>
        </w:rPr>
      </w:pPr>
      <w:r>
        <w:rPr>
          <w:b/>
          <w:sz w:val="32"/>
          <w:szCs w:val="32"/>
        </w:rPr>
      </w:r>
      <w:r/>
    </w:p>
    <w:p>
      <w:pPr>
        <w:pStyle w:val="1002"/>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一、资格</w:t>
      </w:r>
      <w:r>
        <w:rPr>
          <w:rFonts w:ascii="Times New Roman" w:hAnsi="Times New Roman" w:eastAsia="宋体"/>
          <w:spacing w:val="20"/>
          <w:sz w:val="32"/>
          <w:szCs w:val="32"/>
        </w:rPr>
        <w:t xml:space="preserve">证明文件</w:t>
      </w:r>
      <w:r>
        <w:rPr>
          <w:rFonts w:hint="eastAsia" w:ascii="Times New Roman" w:hAnsi="Times New Roman" w:eastAsia="宋体"/>
          <w:spacing w:val="20"/>
          <w:sz w:val="32"/>
          <w:szCs w:val="32"/>
        </w:rPr>
        <w:t xml:space="preserve">      </w:t>
      </w:r>
      <w:r>
        <w:rPr>
          <w:b w:val="0"/>
          <w:spacing w:val="20"/>
          <w:sz w:val="32"/>
          <w:szCs w:val="32"/>
        </w:rPr>
      </w:r>
      <w:r/>
    </w:p>
    <w:p>
      <w:pPr>
        <w:pStyle w:val="1082"/>
        <w:rPr>
          <w:color w:val="000000"/>
        </w:rPr>
      </w:pPr>
      <w:r>
        <w:rPr>
          <w:color w:val="000000"/>
        </w:rPr>
      </w:r>
      <w:r/>
    </w:p>
    <w:p>
      <w:pPr>
        <w:pStyle w:val="1000"/>
        <w:rPr>
          <w:rFonts w:ascii="宋体" w:hAnsi="宋体"/>
          <w:b/>
        </w:rPr>
      </w:pPr>
      <w:r>
        <w:rPr>
          <w:rFonts w:ascii="宋体" w:hAnsi="宋体"/>
          <w:b/>
        </w:rPr>
      </w:r>
      <w:r/>
    </w:p>
    <w:p>
      <w:pPr>
        <w:pStyle w:val="1000"/>
        <w:spacing w:line="360" w:lineRule="auto"/>
        <w:rPr>
          <w:rFonts w:ascii="宋体" w:hAnsi="宋体"/>
          <w:color w:val="000000"/>
          <w:sz w:val="24"/>
          <w:szCs w:val="20"/>
        </w:rPr>
        <w:outlineLvl w:val="2"/>
      </w:pPr>
      <w:r>
        <w:rPr>
          <w:rFonts w:ascii="宋体" w:hAnsi="宋体"/>
          <w:color w:val="000000"/>
          <w:sz w:val="24"/>
          <w:szCs w:val="20"/>
        </w:rPr>
        <w:t xml:space="preserve">1 </w:t>
      </w:r>
      <w:r>
        <w:rPr>
          <w:rFonts w:ascii="宋体" w:hAnsi="宋体"/>
          <w:sz w:val="24"/>
        </w:rPr>
        <w:t xml:space="preserve">满足《中华人民共和国政府采购法》第二十二条规定及法律法规的其他规定</w:t>
      </w:r>
      <w:r>
        <w:rPr>
          <w:rFonts w:ascii="宋体" w:hAnsi="宋体"/>
          <w:color w:val="000000"/>
          <w:sz w:val="24"/>
          <w:szCs w:val="20"/>
        </w:rPr>
      </w:r>
      <w:r/>
    </w:p>
    <w:p>
      <w:pPr>
        <w:pStyle w:val="1355"/>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int="eastAsia" w:hAnsi="宋体"/>
          <w:b w:val="0"/>
          <w:color w:val="000000"/>
          <w:u w:val="none"/>
          <w:lang w:eastAsia="zh-CN"/>
        </w:rPr>
        <w:t xml:space="preserve">供应商</w:t>
      </w:r>
      <w:r>
        <w:rPr>
          <w:rFonts w:hAnsi="宋体"/>
          <w:b w:val="0"/>
          <w:color w:val="000000"/>
          <w:u w:val="none"/>
        </w:rPr>
        <w:t xml:space="preserve">资格声明</w:t>
      </w:r>
      <w:r>
        <w:rPr>
          <w:rFonts w:hint="eastAsia" w:hAnsi="宋体"/>
          <w:b w:val="0"/>
          <w:color w:val="000000"/>
          <w:u w:val="none"/>
        </w:rPr>
        <w:t xml:space="preserve">函</w:t>
      </w:r>
      <w:r>
        <w:rPr>
          <w:rFonts w:hAnsi="宋体"/>
          <w:b w:val="0"/>
          <w:color w:val="000000"/>
          <w:u w:val="none"/>
        </w:rPr>
        <w:t xml:space="preserve">（实质性格式）</w:t>
      </w:r>
      <w:r>
        <w:rPr>
          <w:rFonts w:hAnsi="宋体"/>
          <w:b w:val="0"/>
          <w:bCs/>
          <w:color w:val="000000"/>
          <w:u w:val="none"/>
        </w:rPr>
      </w:r>
      <w:r/>
    </w:p>
    <w:p>
      <w:pPr>
        <w:pStyle w:val="1012"/>
        <w:ind w:firstLine="482"/>
        <w:tabs>
          <w:tab w:val="left" w:pos="567" w:leader="none"/>
        </w:tabs>
        <w:rPr>
          <w:b/>
          <w:u w:val="single"/>
          <w:lang w:val="en-US"/>
        </w:rPr>
      </w:pPr>
      <w:r>
        <w:rPr>
          <w:b/>
          <w:u w:val="single"/>
          <w:lang w:val="en-US"/>
        </w:rPr>
      </w:r>
      <w:r/>
    </w:p>
    <w:p>
      <w:pPr>
        <w:pStyle w:val="1012"/>
        <w:ind w:firstLine="482"/>
        <w:tabs>
          <w:tab w:val="left" w:pos="567" w:leader="none"/>
        </w:tabs>
        <w:rPr>
          <w:b/>
          <w:u w:val="single"/>
        </w:rPr>
      </w:pPr>
      <w:r>
        <w:rPr>
          <w:b/>
          <w:u w:val="single"/>
        </w:rPr>
      </w:r>
      <w:r/>
    </w:p>
    <w:p>
      <w:pPr>
        <w:pStyle w:val="1000"/>
        <w:jc w:val="center"/>
        <w:spacing w:before="120" w:line="360" w:lineRule="auto"/>
        <w:widowControl/>
        <w:rPr>
          <w:rFonts w:ascii="宋体" w:hAnsi="宋体" w:cs="宋体"/>
          <w:szCs w:val="21"/>
        </w:rPr>
      </w:pPr>
      <w:r>
        <w:rPr>
          <w:rFonts w:hint="eastAsia" w:ascii="宋体" w:hAnsi="宋体" w:cs="宋体"/>
          <w:b/>
          <w:sz w:val="28"/>
          <w:szCs w:val="28"/>
          <w:lang w:eastAsia="zh-CN"/>
        </w:rPr>
        <w:t xml:space="preserve">供应商</w:t>
      </w:r>
      <w:r>
        <w:rPr>
          <w:rFonts w:hint="eastAsia" w:ascii="宋体" w:hAnsi="宋体" w:cs="宋体"/>
          <w:b/>
          <w:sz w:val="28"/>
          <w:szCs w:val="28"/>
        </w:rPr>
        <w:t xml:space="preserve">资格声明函</w:t>
      </w:r>
      <w:r>
        <w:rPr>
          <w:rFonts w:ascii="宋体" w:hAnsi="宋体" w:cs="宋体"/>
          <w:szCs w:val="21"/>
        </w:rPr>
      </w:r>
      <w:r/>
    </w:p>
    <w:p>
      <w:pPr>
        <w:pStyle w:val="1012"/>
        <w:ind w:firstLine="482"/>
        <w:tabs>
          <w:tab w:val="left" w:pos="567" w:leader="none"/>
        </w:tabs>
        <w:rPr>
          <w:b/>
          <w:u w:val="single"/>
        </w:rPr>
      </w:pPr>
      <w:r>
        <w:rPr>
          <w:b/>
          <w:u w:val="single"/>
        </w:rPr>
      </w:r>
      <w:r/>
    </w:p>
    <w:p>
      <w:pPr>
        <w:pStyle w:val="1357"/>
        <w:ind w:firstLine="480"/>
        <w:spacing w:line="460" w:lineRule="exact"/>
        <w:rPr>
          <w:rFonts w:hAnsi="宋体"/>
        </w:rPr>
      </w:pPr>
      <w:r>
        <w:rPr>
          <w:rFonts w:hint="eastAsia" w:hAnsi="宋体"/>
        </w:rPr>
        <w:t xml:space="preserve">致：江苏春为全过程工程咨询有限公司</w:t>
      </w:r>
      <w:r>
        <w:rPr>
          <w:rFonts w:hAnsi="宋体"/>
        </w:rPr>
      </w:r>
      <w:r/>
    </w:p>
    <w:p>
      <w:pPr>
        <w:pStyle w:val="1357"/>
        <w:ind w:firstLine="960"/>
        <w:spacing w:line="460" w:lineRule="exact"/>
        <w:rPr>
          <w:rFonts w:hAnsi="宋体"/>
          <w:u w:val="single"/>
        </w:rPr>
      </w:pPr>
      <w:r>
        <w:rPr>
          <w:rFonts w:hint="eastAsia" w:hAnsi="宋体"/>
          <w:u w:val="single"/>
        </w:rPr>
        <w:t xml:space="preserve">（招标人名称）</w:t>
      </w:r>
      <w:r>
        <w:rPr>
          <w:rFonts w:hAnsi="宋体"/>
          <w:u w:val="single"/>
        </w:rPr>
      </w:r>
      <w:r/>
    </w:p>
    <w:p>
      <w:pPr>
        <w:pStyle w:val="135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35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lang w:val="en-US" w:eastAsia="zh-CN"/>
        </w:rPr>
        <w:t xml:space="preserve">      </w:t>
      </w:r>
      <w:r>
        <w:rPr>
          <w:rFonts w:hint="eastAsia" w:hAnsi="宋体"/>
        </w:rPr>
        <w:t xml:space="preserve">，全称为</w:t>
      </w:r>
      <w:r>
        <w:rPr>
          <w:rFonts w:hint="eastAsia" w:hAnsi="宋体"/>
          <w:u w:val="single"/>
          <w:lang w:val="en-US" w:eastAsia="zh-CN"/>
        </w:rPr>
        <w:t xml:space="preserve">       </w:t>
      </w:r>
      <w:r>
        <w:rPr>
          <w:rFonts w:hint="eastAsia" w:hAnsi="宋体"/>
        </w:rPr>
        <w:t xml:space="preserve">，统一社会信用代码为</w:t>
      </w:r>
      <w:r>
        <w:rPr>
          <w:rFonts w:hint="eastAsia" w:hAnsi="宋体"/>
          <w:u w:val="single"/>
          <w:lang w:val="en-US" w:eastAsia="zh-CN"/>
        </w:rPr>
        <w:t xml:space="preserve">        </w:t>
      </w:r>
      <w:r>
        <w:rPr>
          <w:rFonts w:hint="eastAsia" w:hAnsi="宋体"/>
        </w:rPr>
        <w:t xml:space="preserve"> ，法定代表人（单位负责人）为</w:t>
      </w:r>
      <w:r>
        <w:rPr>
          <w:rFonts w:hint="eastAsia" w:hAnsi="宋体"/>
          <w:u w:val="single"/>
          <w:lang w:val="en-US" w:eastAsia="zh-CN"/>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357"/>
        <w:ind w:firstLine="480"/>
        <w:spacing w:line="460" w:lineRule="exact"/>
        <w:rPr>
          <w:rFonts w:hAnsi="宋体"/>
        </w:rPr>
      </w:pPr>
      <w:r>
        <w:rPr>
          <w:rFonts w:hint="eastAsia" w:hAnsi="宋体"/>
        </w:rPr>
        <w:t xml:space="preserve">二、我单位具有良好的商业信誉（指</w:t>
      </w:r>
      <w:r>
        <w:rPr>
          <w:rFonts w:hint="eastAsia" w:hAnsi="宋体"/>
          <w:lang w:eastAsia="zh-CN"/>
        </w:rPr>
        <w:t xml:space="preserve">供应商</w:t>
      </w:r>
      <w:r>
        <w:rPr>
          <w:rFonts w:hint="eastAsia" w:hAnsi="宋体"/>
        </w:rPr>
        <w:t xml:space="preserve">经营状况良好，无本资格声明第十条情形）和健全的财务会计制度。</w:t>
      </w:r>
      <w:r>
        <w:rPr>
          <w:rFonts w:hAnsi="宋体"/>
        </w:rPr>
      </w:r>
      <w:r/>
    </w:p>
    <w:p>
      <w:pPr>
        <w:pStyle w:val="135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35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357"/>
        <w:ind w:firstLine="480"/>
        <w:spacing w:line="460" w:lineRule="exact"/>
        <w:rPr>
          <w:rFonts w:hAnsi="宋体"/>
        </w:rPr>
      </w:pPr>
      <w:r>
        <w:rPr>
          <w:rFonts w:hint="eastAsia" w:hAnsi="宋体"/>
        </w:rPr>
        <w:t xml:space="preserve">主要设备有：</w:t>
      </w:r>
      <w:r>
        <w:rPr>
          <w:rFonts w:hAnsi="宋体"/>
        </w:rPr>
      </w:r>
      <w:r/>
    </w:p>
    <w:p>
      <w:pPr>
        <w:pStyle w:val="1357"/>
        <w:ind w:firstLine="480"/>
        <w:spacing w:line="460" w:lineRule="exact"/>
        <w:rPr>
          <w:rFonts w:hAnsi="宋体"/>
        </w:rPr>
      </w:pPr>
      <w:r>
        <w:rPr>
          <w:rFonts w:hint="eastAsia" w:hAnsi="宋体"/>
        </w:rPr>
        <w:t xml:space="preserve">主要专业技术能力有</w:t>
      </w:r>
      <w:r>
        <w:rPr>
          <w:rFonts w:hAnsi="宋体"/>
        </w:rPr>
      </w:r>
      <w:r/>
    </w:p>
    <w:p>
      <w:pPr>
        <w:pStyle w:val="135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hAnsi="宋体"/>
          <w:lang w:eastAsia="zh-CN"/>
        </w:rPr>
        <w:t xml:space="preserve">供应商</w:t>
      </w:r>
      <w:r>
        <w:rPr>
          <w:rFonts w:hint="eastAsia" w:hAnsi="宋体"/>
        </w:rPr>
        <w:t xml:space="preserve">如在参加政府采购活动前3年内因违法经营被禁止在一定期限内参加政府采购活动，期限届满的，可以参加政府采购活动。）</w:t>
      </w:r>
      <w:r>
        <w:rPr>
          <w:rFonts w:hAnsi="宋体"/>
        </w:rPr>
      </w:r>
      <w:r/>
    </w:p>
    <w:p>
      <w:pPr>
        <w:pStyle w:val="135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35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357"/>
        <w:ind w:firstLine="480"/>
        <w:spacing w:line="460" w:lineRule="exact"/>
        <w:rPr>
          <w:rFonts w:hAnsi="宋体"/>
        </w:rPr>
      </w:pPr>
      <w:r>
        <w:rPr>
          <w:rFonts w:hint="eastAsia" w:hAnsi="宋体"/>
        </w:rPr>
        <w:t xml:space="preserve">1、与我单位的法定代表人（单位负责人）为同一人的其他单位如下：</w:t>
      </w:r>
      <w:r>
        <w:rPr>
          <w:rFonts w:hAnsi="宋体"/>
        </w:rPr>
      </w:r>
      <w:r/>
    </w:p>
    <w:p>
      <w:pPr>
        <w:pStyle w:val="1357"/>
        <w:ind w:firstLine="480"/>
        <w:spacing w:line="460" w:lineRule="exact"/>
        <w:rPr>
          <w:rFonts w:hAnsi="宋体"/>
        </w:rPr>
      </w:pPr>
      <w:r>
        <w:rPr>
          <w:rFonts w:hint="eastAsia" w:hAnsi="宋体"/>
        </w:rPr>
        <w:t xml:space="preserve">2、我单位直接控股的其他单位如下：</w:t>
      </w:r>
      <w:r>
        <w:rPr>
          <w:rFonts w:hAnsi="宋体"/>
        </w:rPr>
      </w:r>
      <w:r/>
    </w:p>
    <w:p>
      <w:pPr>
        <w:pStyle w:val="1357"/>
        <w:ind w:firstLine="480"/>
        <w:spacing w:line="460" w:lineRule="exact"/>
        <w:rPr>
          <w:rFonts w:hAnsi="宋体"/>
        </w:rPr>
      </w:pPr>
      <w:r>
        <w:rPr>
          <w:rFonts w:hint="eastAsia" w:hAnsi="宋体"/>
        </w:rPr>
        <w:t xml:space="preserve">3、与我单位存在管理关系的其他单位如下：</w:t>
      </w:r>
      <w:r>
        <w:rPr>
          <w:rFonts w:hAnsi="宋体"/>
        </w:rPr>
      </w:r>
      <w:r/>
    </w:p>
    <w:p>
      <w:pPr>
        <w:pStyle w:val="135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w:t>
      </w:r>
      <w:r>
        <w:rPr>
          <w:rFonts w:hint="eastAsia" w:hAnsi="宋体"/>
          <w:lang w:eastAsia="zh-CN"/>
        </w:rPr>
        <w:t xml:space="preserve">供应商</w:t>
      </w:r>
      <w:r>
        <w:rPr>
          <w:rFonts w:hAnsi="宋体"/>
        </w:rPr>
        <w:t xml:space="preserve">。</w:t>
      </w:r>
      <w:r>
        <w:rPr>
          <w:rFonts w:hAnsi="宋体"/>
        </w:rPr>
      </w:r>
      <w:r/>
    </w:p>
    <w:p>
      <w:pPr>
        <w:pStyle w:val="1357"/>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35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35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35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357"/>
        <w:ind w:firstLine="480"/>
        <w:spacing w:line="460" w:lineRule="exact"/>
        <w:rPr>
          <w:rFonts w:hAnsi="宋体"/>
        </w:rPr>
      </w:pPr>
      <w:r>
        <w:rPr>
          <w:rFonts w:hAnsi="宋体"/>
        </w:rPr>
      </w:r>
      <w:r/>
    </w:p>
    <w:p>
      <w:pPr>
        <w:pStyle w:val="135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357"/>
        <w:ind w:firstLine="480"/>
        <w:spacing w:line="460" w:lineRule="exact"/>
        <w:rPr>
          <w:rFonts w:hAnsi="宋体"/>
        </w:rPr>
      </w:pPr>
      <w:r>
        <w:rPr>
          <w:rFonts w:hAnsi="宋体"/>
        </w:rPr>
      </w:r>
      <w:r/>
    </w:p>
    <w:p>
      <w:pPr>
        <w:pStyle w:val="1357"/>
        <w:ind w:firstLine="480"/>
        <w:spacing w:line="460" w:lineRule="exact"/>
        <w:rPr>
          <w:rFonts w:hAnsi="宋体"/>
        </w:rPr>
      </w:pPr>
      <w:r>
        <w:rPr>
          <w:rFonts w:hAnsi="宋体"/>
        </w:rPr>
      </w:r>
      <w:r/>
    </w:p>
    <w:p>
      <w:pPr>
        <w:pStyle w:val="1357"/>
        <w:ind w:firstLine="480"/>
        <w:spacing w:line="460" w:lineRule="exact"/>
        <w:rPr>
          <w:rFonts w:hAnsi="宋体"/>
        </w:rPr>
      </w:pPr>
      <w:r>
        <w:rPr>
          <w:rFonts w:hint="eastAsia" w:hAnsi="宋体"/>
        </w:rPr>
        <w:t xml:space="preserve">                     </w:t>
      </w:r>
      <w:r>
        <w:rPr>
          <w:rFonts w:hint="eastAsia" w:hAnsi="宋体"/>
          <w:lang w:eastAsia="zh-CN"/>
        </w:rPr>
        <w:t xml:space="preserve">供应商</w:t>
      </w:r>
      <w:r>
        <w:rPr>
          <w:rFonts w:hint="eastAsia" w:hAnsi="宋体"/>
        </w:rPr>
        <w:t xml:space="preserve">：（加盖公章）</w:t>
      </w:r>
      <w:r>
        <w:rPr>
          <w:rFonts w:hAnsi="宋体"/>
        </w:rPr>
      </w:r>
      <w:r/>
    </w:p>
    <w:p>
      <w:pPr>
        <w:pStyle w:val="1357"/>
        <w:ind w:firstLine="480"/>
        <w:spacing w:line="460" w:lineRule="exact"/>
        <w:rPr>
          <w:rFonts w:hAnsi="宋体"/>
        </w:rPr>
      </w:pPr>
      <w:r>
        <w:rPr>
          <w:rFonts w:hint="eastAsia" w:hAnsi="宋体"/>
        </w:rPr>
        <w:t xml:space="preserve">                    法定代表人（或单位负责人）签字或盖章：</w:t>
      </w:r>
      <w:r>
        <w:rPr>
          <w:rFonts w:hAnsi="宋体"/>
        </w:rPr>
      </w:r>
      <w:r/>
    </w:p>
    <w:p>
      <w:pPr>
        <w:pStyle w:val="1357"/>
        <w:ind w:firstLine="4920"/>
        <w:spacing w:line="460" w:lineRule="exact"/>
        <w:rPr>
          <w:rFonts w:hAnsi="宋体"/>
        </w:rPr>
      </w:pPr>
      <w:r>
        <w:rPr>
          <w:rFonts w:hint="eastAsia" w:hAnsi="宋体"/>
        </w:rPr>
        <w:t xml:space="preserve">日期：   年 月 日</w:t>
      </w:r>
      <w:r>
        <w:rPr>
          <w:rFonts w:hAnsi="宋体"/>
        </w:rPr>
      </w:r>
      <w:r/>
    </w:p>
    <w:p>
      <w:pPr>
        <w:pStyle w:val="1000"/>
        <w:spacing w:line="360" w:lineRule="auto"/>
        <w:rPr>
          <w:rFonts w:ascii="宋体" w:hAnsi="宋体"/>
          <w:sz w:val="24"/>
        </w:rPr>
      </w:pPr>
      <w:r>
        <w:rPr>
          <w:rFonts w:ascii="宋体" w:hAnsi="宋体"/>
          <w:sz w:val="24"/>
        </w:rPr>
      </w:r>
      <w:r/>
    </w:p>
    <w:p>
      <w:pPr>
        <w:pStyle w:val="1000"/>
        <w:spacing w:line="360" w:lineRule="auto"/>
        <w:rPr>
          <w:rFonts w:ascii="宋体" w:hAnsi="宋体"/>
          <w:sz w:val="24"/>
        </w:rPr>
      </w:pPr>
      <w:r>
        <w:rPr>
          <w:rFonts w:ascii="宋体" w:hAnsi="宋体"/>
          <w:sz w:val="24"/>
        </w:rPr>
      </w:r>
      <w:r/>
    </w:p>
    <w:p>
      <w:pPr>
        <w:pStyle w:val="1000"/>
        <w:spacing w:line="360" w:lineRule="auto"/>
        <w:rPr>
          <w:rFonts w:ascii="宋体" w:hAnsi="宋体"/>
          <w:sz w:val="24"/>
        </w:rPr>
      </w:pPr>
      <w:r>
        <w:rPr>
          <w:rFonts w:ascii="宋体" w:hAnsi="宋体"/>
          <w:sz w:val="24"/>
        </w:rPr>
        <w:t xml:space="preserve">说明：</w:t>
      </w:r>
      <w:r>
        <w:rPr>
          <w:rFonts w:hint="eastAsia" w:ascii="宋体" w:hAnsi="宋体"/>
          <w:sz w:val="24"/>
          <w:lang w:eastAsia="zh-CN"/>
        </w:rPr>
        <w:t xml:space="preserve">供应商</w:t>
      </w:r>
      <w:r>
        <w:rPr>
          <w:rFonts w:hint="eastAsia" w:ascii="宋体" w:hAnsi="宋体"/>
          <w:sz w:val="24"/>
        </w:rPr>
        <w:t xml:space="preserve">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12"/>
        <w:ind w:firstLine="482"/>
        <w:tabs>
          <w:tab w:val="left" w:pos="567" w:leader="none"/>
        </w:tabs>
        <w:rPr>
          <w:b/>
          <w:u w:val="single"/>
          <w:lang w:val="en-US"/>
        </w:rPr>
      </w:pPr>
      <w:r>
        <w:rPr>
          <w:b/>
          <w:u w:val="single"/>
          <w:lang w:val="en-US"/>
        </w:rPr>
      </w:r>
      <w:r/>
    </w:p>
    <w:p>
      <w:pPr>
        <w:pStyle w:val="1012"/>
        <w:ind w:firstLine="482"/>
        <w:tabs>
          <w:tab w:val="left" w:pos="567" w:leader="none"/>
        </w:tabs>
        <w:rPr>
          <w:b/>
          <w:u w:val="single"/>
        </w:rPr>
      </w:pPr>
      <w:r>
        <w:rPr>
          <w:b/>
          <w:u w:val="single"/>
        </w:rPr>
      </w:r>
      <w:r/>
    </w:p>
    <w:p>
      <w:pPr>
        <w:pStyle w:val="1000"/>
        <w:jc w:val="left"/>
        <w:spacing w:line="360" w:lineRule="auto"/>
        <w:widowControl/>
        <w:rPr>
          <w:rFonts w:ascii="宋体" w:hAnsi="宋体"/>
          <w:color w:val="000000"/>
          <w:sz w:val="24"/>
          <w:szCs w:val="20"/>
        </w:rPr>
      </w:pPr>
      <w:r>
        <w:rPr>
          <w:rFonts w:hint="eastAsia" w:ascii="宋体" w:hAnsi="宋体"/>
          <w:color w:val="000000"/>
          <w:sz w:val="24"/>
          <w:szCs w:val="20"/>
        </w:rPr>
        <w:t xml:space="preserve">1-2 营业执照</w:t>
      </w:r>
      <w:r>
        <w:rPr>
          <w:rFonts w:ascii="宋体" w:hAnsi="宋体"/>
          <w:color w:val="000000"/>
          <w:sz w:val="24"/>
          <w:szCs w:val="20"/>
        </w:rPr>
      </w:r>
      <w:r/>
    </w:p>
    <w:p>
      <w:pPr>
        <w:pStyle w:val="1000"/>
        <w:contextualSpacing/>
        <w:ind w:firstLine="480"/>
        <w:spacing w:line="360" w:lineRule="auto"/>
        <w:rPr>
          <w:rFonts w:ascii="宋体" w:hAnsi="宋体"/>
          <w:bCs/>
          <w:color w:val="000000"/>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sz w:val="24"/>
          <w:lang w:eastAsia="zh-CN"/>
        </w:rPr>
        <w:t xml:space="preserve">供应商</w:t>
      </w:r>
      <w:r>
        <w:rPr>
          <w:rFonts w:hint="eastAsia" w:ascii="宋体" w:hAnsi="宋体"/>
          <w:bCs/>
          <w:color w:val="000000"/>
          <w:sz w:val="24"/>
        </w:rPr>
        <w:t xml:space="preserve">为法人或者其他组织的提供营业执照等证明文件复印件加盖公章，</w:t>
      </w:r>
      <w:r>
        <w:rPr>
          <w:rFonts w:hint="eastAsia" w:ascii="宋体" w:hAnsi="宋体"/>
          <w:bCs/>
          <w:color w:val="000000"/>
          <w:sz w:val="24"/>
          <w:lang w:eastAsia="zh-CN"/>
        </w:rPr>
        <w:t xml:space="preserve">供应商</w:t>
      </w:r>
      <w:r>
        <w:rPr>
          <w:rFonts w:hint="eastAsia" w:ascii="宋体" w:hAnsi="宋体"/>
          <w:bCs/>
          <w:color w:val="000000"/>
          <w:sz w:val="24"/>
        </w:rPr>
        <w:t xml:space="preserve">为自然人的提供营业执照（如有）及身份证明复印件加盖公章（双面）。</w:t>
      </w:r>
      <w:r>
        <w:rPr>
          <w:rFonts w:ascii="宋体" w:hAnsi="宋体"/>
          <w:bCs/>
          <w:color w:val="000000"/>
          <w:sz w:val="24"/>
        </w:rPr>
      </w:r>
      <w:r/>
    </w:p>
    <w:p>
      <w:pPr>
        <w:pStyle w:val="1000"/>
        <w:spacing w:line="360" w:lineRule="auto"/>
        <w:rPr>
          <w:rFonts w:ascii="宋体" w:hAnsi="宋体"/>
          <w:color w:val="000000"/>
          <w:sz w:val="24"/>
          <w:szCs w:val="20"/>
        </w:rPr>
        <w:outlineLvl w:val="2"/>
      </w:pPr>
      <w:r>
        <w:rPr>
          <w:rFonts w:ascii="宋体" w:hAnsi="宋体"/>
          <w:color w:val="000000"/>
          <w:sz w:val="24"/>
          <w:szCs w:val="20"/>
        </w:rPr>
        <w:t xml:space="preserve">2落实政府采购政策需满足的资格要求</w:t>
      </w:r>
      <w:r>
        <w:rPr>
          <w:rFonts w:ascii="宋体" w:hAnsi="宋体"/>
          <w:color w:val="000000"/>
          <w:sz w:val="24"/>
          <w:szCs w:val="20"/>
        </w:rPr>
      </w:r>
      <w:r/>
    </w:p>
    <w:p>
      <w:pPr>
        <w:pStyle w:val="1000"/>
        <w:contextualSpacing/>
        <w:spacing w:line="360" w:lineRule="auto"/>
        <w:rPr>
          <w:rFonts w:ascii="宋体" w:hAnsi="宋体"/>
          <w:bCs/>
          <w:i/>
          <w:color w:val="000000"/>
          <w:sz w:val="24"/>
        </w:rPr>
      </w:pPr>
      <w:r>
        <w:rPr>
          <w:rFonts w:ascii="宋体" w:hAnsi="宋体"/>
          <w:bCs/>
          <w:color w:val="000000"/>
          <w:sz w:val="24"/>
        </w:rPr>
        <w:t xml:space="preserve">2-1 中小企业声明函</w:t>
      </w:r>
      <w:r>
        <w:rPr>
          <w:rFonts w:ascii="宋体" w:hAnsi="宋体"/>
          <w:bCs/>
          <w:i/>
          <w:color w:val="000000"/>
          <w:sz w:val="24"/>
        </w:rPr>
      </w:r>
      <w:r/>
    </w:p>
    <w:p>
      <w:pPr>
        <w:pStyle w:val="100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00"/>
        <w:spacing w:line="360" w:lineRule="auto"/>
        <w:tabs>
          <w:tab w:val="left" w:pos="5580" w:leader="none"/>
        </w:tabs>
        <w:rPr>
          <w:rFonts w:ascii="宋体" w:hAnsi="宋体"/>
          <w:sz w:val="24"/>
        </w:rPr>
      </w:pPr>
      <w:r>
        <w:rPr>
          <w:rFonts w:hint="eastAsia" w:ascii="宋体" w:hAnsi="宋体"/>
          <w:sz w:val="24"/>
        </w:rPr>
        <w:t xml:space="preserve">1）</w:t>
      </w:r>
      <w:r>
        <w:rPr>
          <w:rFonts w:hint="eastAsia" w:ascii="宋体" w:hAnsi="宋体"/>
          <w:sz w:val="24"/>
          <w:lang w:eastAsia="zh-CN"/>
        </w:rPr>
        <w:t xml:space="preserve">供应商</w:t>
      </w:r>
      <w:r>
        <w:rPr>
          <w:rFonts w:hint="eastAsia" w:ascii="宋体" w:hAnsi="宋体"/>
          <w:sz w:val="24"/>
        </w:rPr>
        <w:t xml:space="preserve">如是属于本项目所属行业的中型、小型、微型企业，残疾人福利性单位、监狱企业的情形的可提供此格式文件，未提供的将不享受有关政策。《中小企业声明函》由参加政府采购活动的</w:t>
      </w:r>
      <w:r>
        <w:rPr>
          <w:rFonts w:hint="eastAsia" w:ascii="宋体" w:hAnsi="宋体"/>
          <w:sz w:val="24"/>
          <w:lang w:eastAsia="zh-CN"/>
        </w:rPr>
        <w:t xml:space="preserve">供应商</w:t>
      </w:r>
      <w:r>
        <w:rPr>
          <w:rFonts w:hint="eastAsia" w:ascii="宋体" w:hAnsi="宋体"/>
          <w:sz w:val="24"/>
        </w:rPr>
        <w:t xml:space="preserve">出具。联合体投标的，《中小企业声明函》由牵头人出具。</w:t>
      </w:r>
      <w:r>
        <w:rPr>
          <w:rFonts w:ascii="宋体" w:hAnsi="宋体"/>
          <w:sz w:val="24"/>
        </w:rPr>
      </w:r>
      <w:r/>
    </w:p>
    <w:p>
      <w:pPr>
        <w:pStyle w:val="100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w:t>
      </w:r>
      <w:r>
        <w:rPr>
          <w:rFonts w:hint="eastAsia" w:ascii="宋体" w:hAnsi="宋体"/>
          <w:sz w:val="24"/>
          <w:lang w:eastAsia="zh-CN"/>
        </w:rPr>
        <w:t xml:space="preserve">供应商</w:t>
      </w:r>
      <w:r>
        <w:rPr>
          <w:rFonts w:hint="eastAsia" w:ascii="宋体" w:hAnsi="宋体"/>
          <w:sz w:val="24"/>
        </w:rPr>
        <w:t xml:space="preserve">应当在声明函“项目名称”部分标明联合体中中小企业承担的具体内容或者中小企业的具体分包内容。</w:t>
      </w:r>
      <w:r>
        <w:rPr>
          <w:rFonts w:ascii="宋体" w:hAnsi="宋体"/>
          <w:sz w:val="24"/>
        </w:rPr>
      </w:r>
      <w:r/>
    </w:p>
    <w:p>
      <w:pPr>
        <w:pStyle w:val="1000"/>
        <w:spacing w:line="360" w:lineRule="auto"/>
        <w:tabs>
          <w:tab w:val="left" w:pos="5580" w:leader="none"/>
        </w:tabs>
        <w:rPr>
          <w:rFonts w:ascii="宋体" w:hAnsi="宋体"/>
          <w:sz w:val="24"/>
        </w:rPr>
      </w:pPr>
      <w:r>
        <w:rPr>
          <w:rFonts w:hint="eastAsia" w:ascii="宋体" w:hAnsi="宋体"/>
          <w:sz w:val="24"/>
        </w:rPr>
        <w:t xml:space="preserve">3）对于多标的的采购项目，</w:t>
      </w:r>
      <w:r>
        <w:rPr>
          <w:rFonts w:hint="eastAsia" w:ascii="宋体" w:hAnsi="宋体"/>
          <w:sz w:val="24"/>
          <w:lang w:eastAsia="zh-CN"/>
        </w:rPr>
        <w:t xml:space="preserve">供应商</w:t>
      </w:r>
      <w:r>
        <w:rPr>
          <w:rFonts w:hint="eastAsia" w:ascii="宋体" w:hAnsi="宋体"/>
          <w:sz w:val="24"/>
        </w:rPr>
        <w:t xml:space="preserve">应充分、准确地了解所投产品制造企业信息。对相关情况了解不清楚的，不建议填报本声明函。</w:t>
      </w:r>
      <w:r>
        <w:rPr>
          <w:rFonts w:ascii="宋体" w:hAnsi="宋体"/>
          <w:sz w:val="24"/>
        </w:rPr>
      </w:r>
      <w:r/>
    </w:p>
    <w:p>
      <w:pPr>
        <w:pStyle w:val="100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00"/>
        <w:spacing w:line="360" w:lineRule="auto"/>
        <w:tabs>
          <w:tab w:val="left" w:pos="5580" w:leader="none"/>
        </w:tabs>
        <w:rPr>
          <w:rFonts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w:t>
      </w:r>
      <w:r>
        <w:rPr>
          <w:rFonts w:hint="eastAsia" w:ascii="宋体" w:hAnsi="宋体"/>
          <w:sz w:val="24"/>
          <w:lang w:eastAsia="zh-CN"/>
        </w:rPr>
        <w:t xml:space="preserve">供应商</w:t>
      </w:r>
      <w:r>
        <w:rPr>
          <w:rFonts w:hint="eastAsia" w:ascii="宋体" w:hAnsi="宋体"/>
          <w:sz w:val="24"/>
        </w:rPr>
        <w:t xml:space="preserve">填写所属的行业和指标数据可自动生成企业规模类型测试结果。（工信部网址：</w:t>
      </w:r>
      <w:r>
        <w:fldChar w:fldCharType="begin"/>
      </w:r>
      <w:r>
        <w:instrText xml:space="preserve">HYPERLINK "http://202.106.120.146/baosong/appweb/orgScale.html"</w:instrText>
      </w:r>
      <w:r>
        <w:fldChar w:fldCharType="separate"/>
      </w:r>
      <w:r>
        <w:rPr>
          <w:rStyle w:val="1359"/>
          <w:rFonts w:ascii="宋体" w:hAnsi="宋体"/>
          <w:sz w:val="24"/>
        </w:rPr>
        <w:t xml:space="preserve">http://202.106.120.146/baosong/appweb/orgScale.html</w:t>
      </w:r>
      <w:r>
        <w:fldChar w:fldCharType="end"/>
      </w:r>
      <w:r>
        <w:rPr>
          <w:rFonts w:hint="eastAsia" w:ascii="宋体" w:hAnsi="宋体"/>
          <w:sz w:val="24"/>
        </w:rPr>
        <w:t xml:space="preserve">）</w:t>
      </w:r>
      <w:r>
        <w:rPr>
          <w:rFonts w:ascii="宋体" w:hAnsi="宋体"/>
          <w:sz w:val="24"/>
        </w:rPr>
      </w:r>
      <w:r/>
    </w:p>
    <w:p>
      <w:pPr>
        <w:pStyle w:val="1000"/>
        <w:spacing w:line="360" w:lineRule="auto"/>
        <w:tabs>
          <w:tab w:val="left" w:pos="5580" w:leader="none"/>
        </w:tabs>
        <w:rPr>
          <w:rFonts w:ascii="宋体" w:hAnsi="宋体"/>
          <w:b/>
          <w:sz w:val="24"/>
        </w:rPr>
      </w:pPr>
      <w:r>
        <w:rPr>
          <w:rFonts w:hint="eastAsia" w:ascii="宋体" w:hAnsi="宋体"/>
          <w:sz w:val="24"/>
        </w:rPr>
        <w:t xml:space="preserve">6）</w:t>
      </w:r>
      <w:r>
        <w:rPr>
          <w:rFonts w:ascii="宋体" w:hAnsi="宋体"/>
          <w:sz w:val="24"/>
        </w:rPr>
        <w:t xml:space="preserve">在货物采购项目中，</w:t>
      </w:r>
      <w:r>
        <w:rPr>
          <w:rFonts w:hint="eastAsia" w:ascii="宋体" w:hAnsi="宋体"/>
          <w:sz w:val="24"/>
          <w:lang w:eastAsia="zh-CN"/>
        </w:rPr>
        <w:t xml:space="preserve">供应商</w:t>
      </w:r>
      <w:r>
        <w:rPr>
          <w:rFonts w:ascii="宋体" w:hAnsi="宋体"/>
          <w:sz w:val="24"/>
        </w:rPr>
        <w:t xml:space="preserve">提供的货物既有中</w:t>
      </w:r>
      <w:r>
        <w:rPr>
          <w:rFonts w:hint="eastAsia" w:ascii="宋体" w:hAnsi="宋体"/>
          <w:sz w:val="24"/>
        </w:rPr>
        <w:t xml:space="preserve">型</w:t>
      </w:r>
      <w:r>
        <w:rPr>
          <w:rFonts w:ascii="宋体" w:hAnsi="宋体"/>
          <w:sz w:val="24"/>
        </w:rPr>
        <w:t xml:space="preserve">企业制造货物，也有</w:t>
      </w:r>
      <w:r>
        <w:rPr>
          <w:rFonts w:hint="eastAsia" w:ascii="宋体" w:hAnsi="宋体"/>
          <w:sz w:val="24"/>
        </w:rPr>
        <w:t xml:space="preserve">小微</w:t>
      </w:r>
      <w:r>
        <w:rPr>
          <w:rFonts w:ascii="宋体" w:hAnsi="宋体"/>
          <w:sz w:val="24"/>
        </w:rPr>
        <w:t xml:space="preserve">企业制造货物的，不享受</w:t>
      </w:r>
      <w:r>
        <w:rPr>
          <w:rFonts w:hint="eastAsia" w:ascii="宋体" w:hAnsi="宋体"/>
          <w:sz w:val="24"/>
        </w:rPr>
        <w:t xml:space="preserve">小微</w:t>
      </w:r>
      <w:r>
        <w:rPr>
          <w:rFonts w:ascii="宋体" w:hAnsi="宋体"/>
          <w:sz w:val="24"/>
        </w:rPr>
        <w:t xml:space="preserve">企业扶持政策</w:t>
      </w:r>
      <w:r>
        <w:rPr>
          <w:rFonts w:hint="eastAsia" w:ascii="宋体" w:hAnsi="宋体"/>
          <w:sz w:val="24"/>
        </w:rPr>
        <w:t xml:space="preserve">，不予价格扣除</w:t>
      </w:r>
      <w:r>
        <w:rPr>
          <w:rFonts w:ascii="宋体" w:hAnsi="宋体"/>
          <w:sz w:val="24"/>
        </w:rPr>
        <w:t xml:space="preserve">。</w:t>
      </w:r>
      <w:r>
        <w:rPr>
          <w:rFonts w:ascii="宋体" w:hAnsi="宋体"/>
          <w:b/>
          <w:sz w:val="24"/>
        </w:rPr>
      </w:r>
      <w:r/>
    </w:p>
    <w:p>
      <w:pPr>
        <w:pStyle w:val="1000"/>
        <w:spacing w:line="360" w:lineRule="auto"/>
        <w:tabs>
          <w:tab w:val="left" w:pos="5580" w:leader="none"/>
        </w:tabs>
        <w:rPr>
          <w:rFonts w:ascii="宋体" w:hAnsi="宋体"/>
          <w:b/>
          <w:sz w:val="24"/>
        </w:rPr>
      </w:pPr>
      <w:r>
        <w:rPr>
          <w:rFonts w:hint="eastAsia" w:ascii="宋体" w:hAnsi="宋体"/>
          <w:b/>
          <w:sz w:val="24"/>
        </w:rPr>
        <w:t xml:space="preserve">7）</w:t>
      </w:r>
      <w:r>
        <w:rPr>
          <w:rFonts w:hint="eastAsia" w:ascii="宋体" w:hAnsi="宋体"/>
          <w:sz w:val="24"/>
        </w:rPr>
        <w:t xml:space="preserve">小微企业未提供声明函的，价格分评审将不予价格扣除。</w:t>
      </w:r>
      <w:r>
        <w:rPr>
          <w:rFonts w:ascii="宋体" w:hAnsi="宋体"/>
          <w:b/>
          <w:sz w:val="24"/>
        </w:rPr>
      </w:r>
      <w:r/>
    </w:p>
    <w:p>
      <w:pPr>
        <w:pStyle w:val="1012"/>
        <w:ind w:firstLine="482"/>
        <w:tabs>
          <w:tab w:val="left" w:pos="567" w:leader="none"/>
        </w:tabs>
        <w:rPr>
          <w:b/>
          <w:u w:val="single"/>
          <w:lang w:val="en-US"/>
        </w:rPr>
      </w:pPr>
      <w:r>
        <w:rPr>
          <w:b/>
          <w:u w:val="single"/>
          <w:lang w:val="en-US"/>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00"/>
        <w:jc w:val="center"/>
        <w:rPr>
          <w:rFonts w:ascii="宋体" w:hAnsi="宋体"/>
          <w:b/>
          <w:color w:val="000000"/>
          <w:sz w:val="36"/>
          <w:szCs w:val="36"/>
        </w:rPr>
      </w:pPr>
      <w:r>
        <w:rPr>
          <w:rFonts w:hint="eastAsia" w:ascii="宋体" w:hAnsi="宋体"/>
          <w:b/>
          <w:color w:val="000000"/>
          <w:sz w:val="36"/>
          <w:szCs w:val="36"/>
        </w:rPr>
        <w:t xml:space="preserve">中小企业声明函（工程、服务）格式</w:t>
      </w:r>
      <w:r>
        <w:rPr>
          <w:rFonts w:ascii="宋体" w:hAnsi="宋体"/>
          <w:b/>
          <w:color w:val="000000"/>
          <w:sz w:val="36"/>
          <w:szCs w:val="36"/>
        </w:rPr>
      </w:r>
      <w:r/>
    </w:p>
    <w:p>
      <w:pPr>
        <w:pStyle w:val="1000"/>
        <w:jc w:val="center"/>
        <w:rPr>
          <w:rFonts w:ascii="宋体" w:hAnsi="宋体"/>
          <w:color w:val="000000"/>
          <w:sz w:val="36"/>
          <w:szCs w:val="36"/>
        </w:rPr>
      </w:pPr>
      <w:r>
        <w:rPr>
          <w:rFonts w:ascii="宋体" w:hAnsi="宋体"/>
          <w:color w:val="000000"/>
          <w:sz w:val="36"/>
          <w:szCs w:val="36"/>
        </w:rPr>
      </w:r>
      <w:r/>
    </w:p>
    <w:p>
      <w:pPr>
        <w:pStyle w:val="1000"/>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b/>
          <w:bCs/>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rPr>
      </w:r>
      <w:r/>
    </w:p>
    <w:p>
      <w:pPr>
        <w:pStyle w:val="125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其他未列明行业</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125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125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rPr>
          <w:rFonts w:hint="eastAsia" w:ascii="宋体" w:hAnsi="宋体" w:eastAsia="宋体" w:cs="楷体"/>
          <w:sz w:val="24"/>
          <w:szCs w:val="24"/>
        </w:rPr>
      </w:r>
      <w:r/>
    </w:p>
    <w:p>
      <w:pPr>
        <w:pStyle w:val="125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rPr>
      </w:r>
      <w:r/>
    </w:p>
    <w:p>
      <w:pPr>
        <w:pStyle w:val="1000"/>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rPr>
          <w:rFonts w:hint="eastAsia" w:ascii="宋体" w:hAnsi="宋体" w:cs="楷体"/>
          <w:sz w:val="24"/>
        </w:rPr>
      </w:r>
      <w:r/>
    </w:p>
    <w:p>
      <w:pPr>
        <w:pStyle w:val="1000"/>
        <w:ind w:firstLine="4800"/>
        <w:spacing w:line="440" w:lineRule="exact"/>
        <w:rPr>
          <w:rFonts w:hint="eastAsia" w:ascii="宋体" w:hAnsi="宋体" w:cs="楷体"/>
          <w:sz w:val="24"/>
        </w:rPr>
      </w:pPr>
      <w:r>
        <w:rPr>
          <w:rFonts w:hint="eastAsia" w:ascii="宋体" w:hAnsi="宋体" w:cs="楷体"/>
          <w:sz w:val="24"/>
        </w:rPr>
      </w:r>
      <w:r/>
    </w:p>
    <w:p>
      <w:pPr>
        <w:pStyle w:val="1000"/>
        <w:ind w:firstLine="3360"/>
        <w:spacing w:line="440" w:lineRule="exact"/>
        <w:rPr>
          <w:rFonts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名称：</w:t>
      </w:r>
      <w:r>
        <w:rPr>
          <w:rFonts w:hint="eastAsia" w:ascii="宋体" w:hAnsi="宋体" w:cs="楷体"/>
          <w:sz w:val="24"/>
        </w:rPr>
        <w:t xml:space="preserve">（盖章） </w:t>
      </w:r>
      <w:r>
        <w:rPr>
          <w:rFonts w:hint="eastAsia" w:ascii="宋体" w:hAnsi="宋体"/>
          <w:bCs/>
          <w:sz w:val="24"/>
        </w:rPr>
        <w:t xml:space="preserve"> </w:t>
      </w:r>
      <w:r>
        <w:rPr>
          <w:rFonts w:ascii="宋体" w:hAnsi="宋体"/>
          <w:bCs/>
          <w:sz w:val="24"/>
        </w:rPr>
      </w:r>
      <w:r/>
    </w:p>
    <w:p>
      <w:pPr>
        <w:pStyle w:val="1000"/>
        <w:ind w:firstLine="4560"/>
        <w:spacing w:line="440" w:lineRule="exact"/>
        <w:rPr>
          <w:rFonts w:hint="eastAsia" w:ascii="宋体" w:hAnsi="宋体" w:cs="楷体"/>
          <w:sz w:val="24"/>
        </w:rPr>
      </w:pPr>
      <w:r>
        <w:rPr>
          <w:rFonts w:hint="eastAsia" w:ascii="宋体" w:hAnsi="宋体" w:cs="楷体"/>
          <w:sz w:val="24"/>
        </w:rPr>
        <w:t xml:space="preserve">日期：年 月 日</w:t>
      </w:r>
      <w:r>
        <w:rPr>
          <w:rFonts w:hint="eastAsia" w:ascii="宋体" w:hAnsi="宋体" w:cs="楷体"/>
          <w:sz w:val="24"/>
        </w:rPr>
      </w:r>
      <w:r/>
    </w:p>
    <w:p>
      <w:pPr>
        <w:pStyle w:val="1254"/>
        <w:ind w:firstLine="400"/>
        <w:rPr>
          <w:rFonts w:hint="eastAsia"/>
        </w:rPr>
      </w:pPr>
      <w:r>
        <w:rPr>
          <w:rFonts w:hint="eastAsia"/>
        </w:rPr>
      </w:r>
      <w:r/>
    </w:p>
    <w:p>
      <w:pPr>
        <w:pStyle w:val="1012"/>
        <w:spacing w:line="440" w:lineRule="exact"/>
        <w:tabs>
          <w:tab w:val="left" w:pos="567" w:leader="none"/>
        </w:tabs>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125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hint="eastAsia" w:ascii="宋体" w:hAnsi="宋体" w:eastAsia="宋体" w:cs="楷体"/>
          <w:sz w:val="24"/>
          <w:szCs w:val="24"/>
        </w:rPr>
      </w:r>
      <w:r/>
    </w:p>
    <w:p>
      <w:pPr>
        <w:pStyle w:val="1012"/>
        <w:ind w:firstLine="482"/>
        <w:tabs>
          <w:tab w:val="left" w:pos="567" w:leader="none"/>
        </w:tabs>
        <w:rPr>
          <w:b/>
          <w:u w:val="single"/>
          <w:lang w:val="en-US"/>
        </w:rPr>
      </w:pPr>
      <w:r>
        <w:rPr>
          <w:b/>
          <w:u w:val="single"/>
          <w:lang w:val="en-US"/>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rFonts w:hint="eastAsia"/>
          <w:b/>
          <w:u w:val="single"/>
          <w:lang w:eastAsia="zh-CN"/>
        </w:rPr>
      </w:pPr>
      <w:r>
        <w:rPr>
          <w:rFonts w:hint="eastAsia"/>
          <w:b/>
          <w:u w:val="single"/>
          <w:lang w:eastAsia="zh-CN"/>
        </w:rPr>
      </w:r>
      <w:r/>
    </w:p>
    <w:p>
      <w:pPr>
        <w:pStyle w:val="1012"/>
        <w:tabs>
          <w:tab w:val="left" w:pos="567" w:leader="none"/>
        </w:tabs>
        <w:rPr>
          <w:rFonts w:hint="eastAsia"/>
          <w:b/>
          <w:u w:val="single"/>
          <w:lang w:eastAsia="zh-CN"/>
        </w:rPr>
      </w:pPr>
      <w:r>
        <w:rPr>
          <w:rFonts w:hint="eastAsia"/>
          <w:b/>
          <w:u w:val="single"/>
          <w:lang w:eastAsia="zh-CN"/>
        </w:rPr>
      </w:r>
      <w:r/>
    </w:p>
    <w:p>
      <w:pPr>
        <w:pStyle w:val="1000"/>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r>
      <w:r/>
    </w:p>
    <w:p>
      <w:pPr>
        <w:pStyle w:val="100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0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0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0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00"/>
        <w:ind w:firstLine="504"/>
        <w:spacing w:line="588" w:lineRule="exact"/>
        <w:rPr>
          <w:rFonts w:ascii="宋体" w:hAnsi="宋体"/>
          <w:spacing w:val="6"/>
          <w:sz w:val="24"/>
        </w:rPr>
      </w:pPr>
      <w:r>
        <w:rPr>
          <w:rFonts w:ascii="宋体" w:hAnsi="宋体"/>
          <w:spacing w:val="6"/>
          <w:sz w:val="24"/>
        </w:rPr>
      </w:r>
      <w:r/>
    </w:p>
    <w:p>
      <w:pPr>
        <w:pStyle w:val="1000"/>
        <w:ind w:firstLine="504"/>
        <w:spacing w:line="588" w:lineRule="exact"/>
        <w:rPr>
          <w:rFonts w:ascii="宋体" w:hAnsi="宋体"/>
          <w:spacing w:val="6"/>
          <w:sz w:val="24"/>
        </w:rPr>
      </w:pPr>
      <w:r>
        <w:rPr>
          <w:rFonts w:ascii="宋体" w:hAnsi="宋体"/>
          <w:spacing w:val="6"/>
          <w:sz w:val="24"/>
        </w:rPr>
      </w:r>
      <w:r/>
    </w:p>
    <w:p>
      <w:pPr>
        <w:pStyle w:val="100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0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日  期：</w:t>
      </w:r>
      <w:r>
        <w:rPr>
          <w:rFonts w:ascii="宋体" w:hAnsi="宋体"/>
          <w:spacing w:val="6"/>
          <w:sz w:val="24"/>
        </w:rPr>
      </w:r>
      <w:r/>
    </w:p>
    <w:p>
      <w:pPr>
        <w:pStyle w:val="1000"/>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000"/>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00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82"/>
      </w:pPr>
      <w:r/>
      <w:r/>
    </w:p>
    <w:p>
      <w:pPr>
        <w:pStyle w:val="1082"/>
      </w:pPr>
      <w:r/>
      <w:r/>
    </w:p>
    <w:p>
      <w:pPr>
        <w:pStyle w:val="1082"/>
      </w:pPr>
      <w:r/>
      <w:r/>
    </w:p>
    <w:p>
      <w:pPr>
        <w:pStyle w:val="1082"/>
      </w:pPr>
      <w:r/>
      <w:r/>
    </w:p>
    <w:p>
      <w:pPr>
        <w:pStyle w:val="100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82"/>
      </w:pPr>
      <w:r/>
      <w:r/>
    </w:p>
    <w:p>
      <w:pPr>
        <w:pStyle w:val="1082"/>
      </w:pPr>
      <w:r/>
      <w:r/>
    </w:p>
    <w:p>
      <w:pPr>
        <w:pStyle w:val="1082"/>
      </w:pPr>
      <w:r/>
      <w:r/>
    </w:p>
    <w:p>
      <w:pPr>
        <w:pStyle w:val="1082"/>
      </w:pPr>
      <w:r/>
      <w:r/>
    </w:p>
    <w:p>
      <w:pPr>
        <w:pStyle w:val="1000"/>
        <w:spacing w:line="360" w:lineRule="auto"/>
        <w:rPr>
          <w:rFonts w:ascii="宋体" w:hAnsi="宋体"/>
          <w:color w:val="000000"/>
          <w:sz w:val="24"/>
          <w:szCs w:val="20"/>
        </w:rPr>
        <w:outlineLvl w:val="2"/>
      </w:pPr>
      <w:r/>
      <w:bookmarkStart w:id="293" w:name="_Toc127151556"/>
      <w:r/>
      <w:bookmarkStart w:id="294" w:name="_Ref467988698"/>
      <w:r/>
      <w:bookmarkStart w:id="295" w:name="_Toc226337252"/>
      <w:r/>
      <w:bookmarkStart w:id="296" w:name="_Toc480942349"/>
      <w:r/>
      <w:bookmarkStart w:id="297" w:name="_Toc195842921"/>
      <w:r/>
      <w:bookmarkStart w:id="298" w:name="_Toc142311058"/>
      <w:r/>
      <w:bookmarkStart w:id="299" w:name="_Toc226965829"/>
      <w:r/>
      <w:bookmarkStart w:id="300" w:name="_Toc150774761"/>
      <w:r/>
      <w:bookmarkStart w:id="301" w:name="_Toc150480794"/>
      <w:r/>
      <w:bookmarkStart w:id="302" w:name="_Toc226965746"/>
      <w:r/>
      <w:bookmarkStart w:id="303" w:name="_Toc226309800"/>
      <w:r/>
      <w:bookmarkStart w:id="304" w:name="_Toc520356217"/>
      <w:r>
        <w:rPr>
          <w:rFonts w:ascii="宋体" w:hAnsi="宋体"/>
          <w:color w:val="000000"/>
          <w:sz w:val="24"/>
        </w:rPr>
        <w:t xml:space="preserve">3投标</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color w:val="000000"/>
          <w:sz w:val="24"/>
        </w:rPr>
        <w:t xml:space="preserve">函</w:t>
      </w:r>
      <w:r>
        <w:rPr>
          <w:rFonts w:ascii="宋体" w:hAnsi="宋体"/>
          <w:color w:val="000000"/>
          <w:sz w:val="24"/>
          <w:szCs w:val="20"/>
        </w:rPr>
        <w:t xml:space="preserve">（实质性格式）</w:t>
      </w:r>
      <w:r>
        <w:rPr>
          <w:rFonts w:ascii="宋体" w:hAnsi="宋体"/>
          <w:color w:val="000000"/>
          <w:sz w:val="24"/>
          <w:szCs w:val="20"/>
        </w:rPr>
      </w:r>
      <w:r/>
    </w:p>
    <w:p>
      <w:pPr>
        <w:pStyle w:val="1000"/>
        <w:spacing w:line="360" w:lineRule="auto"/>
        <w:tabs>
          <w:tab w:val="left" w:pos="5580" w:leader="none"/>
        </w:tabs>
        <w:rPr>
          <w:rFonts w:ascii="宋体" w:hAnsi="宋体"/>
          <w:color w:val="000000"/>
          <w:sz w:val="24"/>
        </w:rPr>
      </w:pPr>
      <w:r>
        <w:rPr>
          <w:rFonts w:ascii="宋体" w:hAnsi="宋体"/>
          <w:color w:val="000000"/>
          <w:sz w:val="24"/>
        </w:rPr>
      </w:r>
      <w:r/>
    </w:p>
    <w:p>
      <w:pPr>
        <w:pStyle w:val="1000"/>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00"/>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w:t>
      </w:r>
      <w:r>
        <w:rPr>
          <w:rFonts w:hint="eastAsia" w:ascii="宋体" w:hAnsi="宋体"/>
          <w:color w:val="000000"/>
          <w:sz w:val="24"/>
          <w:u w:val="single"/>
        </w:rPr>
        <w:t xml:space="preserve">招标人</w:t>
      </w:r>
      <w:r>
        <w:rPr>
          <w:rFonts w:ascii="宋体" w:hAnsi="宋体"/>
          <w:color w:val="000000"/>
          <w:sz w:val="24"/>
          <w:u w:val="single"/>
        </w:rPr>
        <w:t xml:space="preserve">或采购代理机构）</w:t>
      </w:r>
      <w:r>
        <w:rPr>
          <w:rFonts w:ascii="宋体" w:hAnsi="宋体"/>
          <w:color w:val="000000"/>
          <w:sz w:val="24"/>
        </w:rPr>
      </w:r>
      <w:r/>
    </w:p>
    <w:p>
      <w:pPr>
        <w:pStyle w:val="100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0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0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0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0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00"/>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00"/>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00"/>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00"/>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0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0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    </w:t>
      </w:r>
      <w:r>
        <w:rPr>
          <w:rFonts w:hint="eastAsia" w:ascii="宋体" w:hAnsi="宋体"/>
          <w:color w:val="000000"/>
          <w:sz w:val="24"/>
          <w:szCs w:val="20"/>
        </w:rPr>
        <w:t xml:space="preserve"> </w:t>
      </w:r>
      <w:r>
        <w:rPr>
          <w:rFonts w:ascii="宋体" w:hAnsi="宋体"/>
          <w:color w:val="000000"/>
          <w:sz w:val="24"/>
          <w:szCs w:val="20"/>
        </w:rPr>
        <w:t xml:space="preserve">传真____________________________</w:t>
      </w:r>
      <w:r>
        <w:rPr>
          <w:rFonts w:ascii="宋体" w:hAnsi="宋体"/>
          <w:color w:val="000000"/>
          <w:sz w:val="24"/>
          <w:szCs w:val="20"/>
        </w:rPr>
      </w:r>
      <w:r/>
    </w:p>
    <w:p>
      <w:pPr>
        <w:pStyle w:val="100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     电子函件________________________</w:t>
      </w:r>
      <w:r>
        <w:rPr>
          <w:rFonts w:ascii="宋体" w:hAnsi="宋体"/>
          <w:color w:val="000000"/>
          <w:sz w:val="24"/>
          <w:szCs w:val="20"/>
        </w:rPr>
      </w:r>
      <w:r/>
    </w:p>
    <w:p>
      <w:pPr>
        <w:pStyle w:val="100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00"/>
        <w:ind w:left="420"/>
        <w:spacing w:line="360" w:lineRule="auto"/>
        <w:tabs>
          <w:tab w:val="left" w:pos="5580" w:leader="none"/>
        </w:tabs>
        <w:rPr>
          <w:rFonts w:ascii="宋体" w:hAnsi="宋体"/>
          <w:color w:val="000000"/>
          <w:sz w:val="24"/>
          <w:szCs w:val="20"/>
        </w:rPr>
      </w:pPr>
      <w:r>
        <w:rPr>
          <w:rFonts w:hint="eastAsia" w:ascii="宋体" w:hAnsi="宋体"/>
          <w:color w:val="000000"/>
          <w:sz w:val="24"/>
          <w:szCs w:val="20"/>
          <w:lang w:eastAsia="zh-CN"/>
        </w:rPr>
        <w:t xml:space="preserve">供应商</w:t>
      </w:r>
      <w:r>
        <w:rPr>
          <w:rFonts w:ascii="宋体" w:hAnsi="宋体"/>
          <w:color w:val="000000"/>
          <w:sz w:val="24"/>
          <w:szCs w:val="20"/>
        </w:rPr>
        <w:t xml:space="preserve">名称（加盖公章） ___________</w:t>
      </w:r>
      <w:r>
        <w:rPr>
          <w:rFonts w:ascii="宋体" w:hAnsi="宋体"/>
          <w:color w:val="000000"/>
          <w:sz w:val="24"/>
          <w:szCs w:val="20"/>
        </w:rPr>
      </w:r>
      <w:r/>
    </w:p>
    <w:p>
      <w:pPr>
        <w:pStyle w:val="100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b/>
          <w:u w:val="single"/>
        </w:rPr>
      </w:pPr>
      <w:r>
        <w:rPr>
          <w:b/>
          <w:u w:val="single"/>
        </w:rPr>
      </w:r>
      <w:r/>
    </w:p>
    <w:p>
      <w:pPr>
        <w:pStyle w:val="1012"/>
        <w:ind w:firstLine="482"/>
        <w:tabs>
          <w:tab w:val="left" w:pos="567" w:leader="none"/>
        </w:tabs>
        <w:rPr>
          <w:rFonts w:hint="eastAsia"/>
          <w:b/>
          <w:u w:val="single"/>
          <w:lang w:eastAsia="zh-CN"/>
        </w:rPr>
      </w:pPr>
      <w:r>
        <w:rPr>
          <w:rFonts w:hint="eastAsia"/>
          <w:b/>
          <w:u w:val="single"/>
          <w:lang w:eastAsia="zh-CN"/>
        </w:rPr>
      </w:r>
      <w:r/>
    </w:p>
    <w:p>
      <w:pPr>
        <w:pStyle w:val="1012"/>
        <w:ind w:firstLine="482"/>
        <w:tabs>
          <w:tab w:val="left" w:pos="567" w:leader="none"/>
        </w:tabs>
        <w:rPr>
          <w:rFonts w:hint="eastAsia"/>
          <w:b/>
          <w:u w:val="single"/>
          <w:lang w:eastAsia="zh-CN"/>
        </w:rPr>
      </w:pPr>
      <w:r>
        <w:rPr>
          <w:rFonts w:hint="eastAsia"/>
          <w:b/>
          <w:u w:val="single"/>
          <w:lang w:eastAsia="zh-CN"/>
        </w:rPr>
      </w:r>
      <w:r/>
    </w:p>
    <w:p>
      <w:pPr>
        <w:pStyle w:val="1012"/>
        <w:ind w:firstLine="482"/>
        <w:tabs>
          <w:tab w:val="left" w:pos="567" w:leader="none"/>
        </w:tabs>
        <w:rPr>
          <w:rFonts w:hint="eastAsia"/>
          <w:b/>
          <w:u w:val="single"/>
        </w:rPr>
      </w:pPr>
      <w:r>
        <w:rPr>
          <w:rFonts w:hint="eastAsia"/>
          <w:b/>
          <w:u w:val="single"/>
        </w:rPr>
      </w:r>
      <w:r/>
    </w:p>
    <w:p>
      <w:pPr>
        <w:pStyle w:val="1000"/>
        <w:jc w:val="left"/>
        <w:widowControl/>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法定代表人资格证明书</w:t>
      </w:r>
      <w:r>
        <w:rPr>
          <w:rFonts w:ascii="宋体" w:hAnsi="宋体"/>
          <w:color w:val="000000"/>
          <w:sz w:val="24"/>
          <w:szCs w:val="20"/>
        </w:rPr>
        <w:t xml:space="preserve">（实质性格式）</w:t>
      </w:r>
      <w:r>
        <w:rPr>
          <w:rFonts w:ascii="宋体" w:hAnsi="宋体"/>
          <w:color w:val="000000"/>
          <w:sz w:val="24"/>
        </w:rPr>
      </w:r>
      <w:r/>
    </w:p>
    <w:p>
      <w:pPr>
        <w:pStyle w:val="1000"/>
        <w:jc w:val="center"/>
        <w:spacing w:line="360" w:lineRule="auto"/>
        <w:rPr>
          <w:rFonts w:ascii="宋体" w:hAnsi="宋体"/>
          <w:b/>
          <w:sz w:val="32"/>
          <w:szCs w:val="32"/>
        </w:rPr>
      </w:pPr>
      <w:r>
        <w:rPr>
          <w:rFonts w:ascii="宋体" w:hAnsi="宋体"/>
          <w:b/>
          <w:sz w:val="32"/>
          <w:szCs w:val="32"/>
        </w:rPr>
      </w:r>
      <w:r/>
    </w:p>
    <w:p>
      <w:pPr>
        <w:pStyle w:val="100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0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0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0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w:t>
      </w:r>
      <w:r>
        <w:rPr>
          <w:rFonts w:hint="eastAsia" w:ascii="宋体" w:hAnsi="宋体"/>
          <w:sz w:val="24"/>
          <w:u w:val="single"/>
          <w:lang w:eastAsia="zh-CN"/>
        </w:rPr>
        <w:t xml:space="preserve">供应商</w:t>
      </w:r>
      <w:r>
        <w:rPr>
          <w:rFonts w:hint="eastAsia" w:ascii="宋体" w:hAnsi="宋体"/>
          <w:sz w:val="24"/>
          <w:u w:val="single"/>
        </w:rPr>
        <w:t xml:space="preserve">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0"/>
        <w:spacing w:line="560" w:lineRule="exact"/>
        <w:rPr>
          <w:rFonts w:ascii="宋体" w:hAnsi="宋体"/>
          <w:sz w:val="24"/>
        </w:rPr>
      </w:pPr>
      <w:r>
        <w:rPr>
          <w:rFonts w:ascii="宋体" w:hAnsi="宋体"/>
          <w:sz w:val="24"/>
        </w:rPr>
      </w:r>
      <w:r/>
    </w:p>
    <w:p>
      <w:pPr>
        <w:pStyle w:val="135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0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0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0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0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0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0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00"/>
        <w:spacing w:line="560" w:lineRule="exact"/>
        <w:rPr>
          <w:rFonts w:ascii="宋体" w:hAnsi="宋体"/>
          <w:sz w:val="24"/>
        </w:rPr>
      </w:pPr>
      <w:r>
        <w:rPr>
          <w:rFonts w:hint="eastAsia" w:ascii="宋体" w:hAnsi="宋体"/>
          <w:sz w:val="24"/>
        </w:rPr>
        <w:t xml:space="preserve">                     </w:t>
      </w:r>
      <w:r>
        <w:rPr>
          <w:rFonts w:hint="eastAsia" w:ascii="宋体" w:hAnsi="宋体"/>
          <w:sz w:val="24"/>
          <w:lang w:eastAsia="zh-CN"/>
        </w:rPr>
        <w:t xml:space="preserve">供应商</w:t>
      </w:r>
      <w:r>
        <w:rPr>
          <w:rFonts w:hint="eastAsia" w:ascii="宋体" w:hAnsi="宋体"/>
          <w:sz w:val="24"/>
        </w:rPr>
        <w:t xml:space="preserve">：（加盖</w:t>
      </w:r>
      <w:r>
        <w:rPr>
          <w:rFonts w:hint="eastAsia" w:ascii="宋体" w:hAnsi="宋体"/>
          <w:sz w:val="24"/>
          <w:lang w:val="en-US" w:eastAsia="zh-CN"/>
        </w:rPr>
        <w:t xml:space="preserve">电子</w:t>
      </w:r>
      <w:r>
        <w:rPr>
          <w:rFonts w:hint="eastAsia" w:ascii="宋体" w:hAnsi="宋体"/>
          <w:sz w:val="24"/>
        </w:rPr>
        <w:t xml:space="preserve">公章）</w:t>
      </w:r>
      <w:r>
        <w:rPr>
          <w:rFonts w:ascii="宋体" w:hAnsi="宋体"/>
          <w:sz w:val="24"/>
        </w:rPr>
      </w:r>
      <w:r/>
    </w:p>
    <w:p>
      <w:pPr>
        <w:pStyle w:val="1000"/>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0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0"/>
        <w:jc w:val="left"/>
        <w:widowControl/>
        <w:rPr>
          <w:rFonts w:ascii="宋体" w:hAnsi="宋体"/>
          <w:color w:val="000000"/>
          <w:sz w:val="24"/>
        </w:rPr>
      </w:pPr>
      <w:r>
        <w:rPr>
          <w:rFonts w:ascii="宋体" w:hAnsi="宋体"/>
          <w:color w:val="000000"/>
          <w:sz w:val="24"/>
        </w:rPr>
      </w:r>
      <w:r/>
    </w:p>
    <w:p>
      <w:pPr>
        <w:pStyle w:val="1000"/>
        <w:jc w:val="left"/>
        <w:widowControl/>
        <w:rPr>
          <w:rFonts w:ascii="宋体" w:hAnsi="宋体"/>
          <w:color w:val="000000"/>
          <w:sz w:val="24"/>
        </w:rPr>
      </w:pPr>
      <w:r>
        <w:rPr>
          <w:rFonts w:ascii="宋体" w:hAnsi="宋体"/>
          <w:color w:val="000000"/>
          <w:sz w:val="24"/>
        </w:rPr>
      </w:r>
      <w:r/>
    </w:p>
    <w:p>
      <w:pPr>
        <w:pStyle w:val="1000"/>
        <w:jc w:val="left"/>
        <w:widowControl/>
        <w:rPr>
          <w:rFonts w:ascii="宋体" w:hAnsi="宋体"/>
          <w:color w:val="000000"/>
          <w:sz w:val="24"/>
        </w:rPr>
      </w:pPr>
      <w:r>
        <w:rPr>
          <w:rFonts w:ascii="宋体" w:hAnsi="宋体"/>
          <w:color w:val="000000"/>
          <w:sz w:val="24"/>
        </w:rPr>
      </w:r>
      <w:r/>
    </w:p>
    <w:p>
      <w:pPr>
        <w:pStyle w:val="100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0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w:t>
      </w:r>
      <w:r>
        <w:rPr>
          <w:rFonts w:hint="eastAsia" w:ascii="宋体" w:hAnsi="宋体"/>
          <w:color w:val="000000"/>
          <w:sz w:val="24"/>
          <w:szCs w:val="20"/>
          <w:lang w:eastAsia="zh-CN"/>
        </w:rPr>
        <w:t xml:space="preserve">供应商</w:t>
      </w:r>
      <w:r>
        <w:rPr>
          <w:rFonts w:ascii="宋体" w:hAnsi="宋体"/>
          <w:color w:val="000000"/>
          <w:sz w:val="24"/>
          <w:szCs w:val="20"/>
        </w:rPr>
        <w:t xml:space="preserve">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00"/>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2.</w:t>
      </w:r>
      <w:r>
        <w:rPr>
          <w:rFonts w:hint="eastAsia" w:ascii="宋体" w:hAnsi="宋体"/>
          <w:color w:val="000000"/>
          <w:sz w:val="24"/>
          <w:szCs w:val="20"/>
          <w:lang w:eastAsia="zh-CN"/>
        </w:rPr>
        <w:t xml:space="preserve">供应商</w:t>
      </w:r>
      <w:r>
        <w:rPr>
          <w:rFonts w:hint="eastAsia" w:ascii="宋体" w:hAnsi="宋体"/>
          <w:color w:val="000000"/>
          <w:sz w:val="24"/>
          <w:szCs w:val="20"/>
        </w:rPr>
        <w:t xml:space="preserve">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0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pStyle w:val="1082"/>
      </w:pPr>
      <w:r/>
      <w:r/>
    </w:p>
    <w:p>
      <w:pPr>
        <w:pStyle w:val="1000"/>
        <w:jc w:val="left"/>
        <w:widowControl/>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 法人授权书</w:t>
      </w:r>
      <w:r>
        <w:rPr>
          <w:rFonts w:ascii="宋体" w:hAnsi="宋体"/>
          <w:color w:val="000000"/>
          <w:sz w:val="24"/>
          <w:szCs w:val="20"/>
        </w:rPr>
        <w:t xml:space="preserve">（实质性格式）</w:t>
      </w:r>
      <w:r>
        <w:rPr>
          <w:rFonts w:ascii="宋体" w:hAnsi="宋体"/>
          <w:color w:val="000000"/>
          <w:sz w:val="24"/>
        </w:rPr>
      </w:r>
      <w:r/>
    </w:p>
    <w:p>
      <w:pPr>
        <w:pStyle w:val="1000"/>
        <w:jc w:val="left"/>
        <w:widowControl/>
        <w:rPr>
          <w:rFonts w:ascii="宋体" w:hAnsi="宋体"/>
          <w:color w:val="000000"/>
          <w:sz w:val="24"/>
        </w:rPr>
      </w:pPr>
      <w:r>
        <w:rPr>
          <w:rFonts w:ascii="宋体" w:hAnsi="宋体"/>
          <w:color w:val="000000"/>
          <w:sz w:val="24"/>
        </w:rPr>
      </w:r>
      <w:r/>
    </w:p>
    <w:p>
      <w:pPr>
        <w:pStyle w:val="1000"/>
        <w:jc w:val="center"/>
        <w:spacing w:line="360" w:lineRule="auto"/>
        <w:rPr>
          <w:rFonts w:ascii="宋体" w:hAnsi="宋体"/>
          <w:b/>
          <w:color w:val="000000"/>
          <w:sz w:val="28"/>
          <w:szCs w:val="28"/>
        </w:rPr>
      </w:pPr>
      <w:r>
        <w:rPr>
          <w:rFonts w:hint="eastAsia" w:ascii="宋体" w:hAnsi="宋体"/>
          <w:b/>
          <w:color w:val="000000"/>
          <w:sz w:val="28"/>
          <w:szCs w:val="28"/>
        </w:rPr>
        <w:t xml:space="preserve">授权委托书</w:t>
      </w:r>
      <w:r>
        <w:rPr>
          <w:rFonts w:ascii="宋体" w:hAnsi="宋体"/>
          <w:b/>
          <w:color w:val="000000"/>
          <w:sz w:val="28"/>
          <w:szCs w:val="28"/>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本授权委托书声明：______________（供应商名称）的_______________（法定代表人姓名、职务）代表供应商授权______________（被授权人的姓名、职务）为</w:t>
      </w:r>
      <w:r>
        <w:rPr>
          <w:rFonts w:hint="eastAsia" w:ascii="宋体" w:hAnsi="宋体"/>
          <w:bCs/>
          <w:color w:val="000000"/>
          <w:sz w:val="24"/>
          <w:u w:val="single"/>
        </w:rPr>
        <w:t xml:space="preserve">      （项目名称）  </w:t>
      </w:r>
      <w:r>
        <w:rPr>
          <w:rFonts w:hint="eastAsia" w:ascii="宋体" w:hAnsi="宋体"/>
          <w:bCs/>
          <w:color w:val="000000"/>
          <w:sz w:val="24"/>
        </w:rPr>
        <w:t xml:space="preserve">项目的合法代理人，全权负责参加本次政府采购项目的采购活动、签订合约以及与之相关的各项工作。本供应商对代理人的所有签名负全部责任。</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本授权书于________年_____月______日签字生效，特此声明。</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法定代表人签字或盖章：                       日期：</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职务：                                       联系电话：</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单位名称：                                   地址：</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身份证号码： </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委托代理人签字或盖章：                       日期：</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职务：                                       联系电话：</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单位名称：                                   地址：</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身份证号码：</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供应商：（加盖CA电子公章）</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地址：                                        电话：</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传真：                                        邮编：</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开户行：</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帐号：</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附：委托代理人有效期内的身份证正反面复印件。</w:t>
      </w:r>
      <w:r>
        <w:rPr>
          <w:rFonts w:ascii="宋体" w:hAnsi="宋体"/>
          <w:bCs/>
          <w:color w:val="000000"/>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00"/>
              <w:contextualSpacing/>
              <w:ind w:firstLine="480"/>
              <w:spacing w:line="360" w:lineRule="auto"/>
              <w:rPr>
                <w:rFonts w:ascii="宋体" w:hAnsi="宋体"/>
                <w:bCs/>
                <w:color w:val="000000"/>
                <w:sz w:val="24"/>
              </w:rPr>
            </w:pP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ascii="宋体" w:hAnsi="宋体"/>
                <w:bCs/>
                <w:color w:val="000000"/>
                <w:sz w:val="24"/>
              </w:rPr>
            </w:r>
            <w:r/>
          </w:p>
        </w:tc>
        <w:tc>
          <w:tcPr>
            <w:tcW w:w="4536" w:type="dxa"/>
            <w:vAlign w:val="top"/>
            <w:textDirection w:val="lrTb"/>
            <w:noWrap w:val="false"/>
          </w:tcPr>
          <w:p>
            <w:pPr>
              <w:pStyle w:val="1000"/>
              <w:contextualSpacing/>
              <w:ind w:firstLine="480"/>
              <w:spacing w:line="360" w:lineRule="auto"/>
              <w:rPr>
                <w:rFonts w:ascii="宋体" w:hAnsi="宋体"/>
                <w:bCs/>
                <w:color w:val="000000"/>
                <w:sz w:val="24"/>
              </w:rPr>
            </w:pP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ascii="宋体" w:hAnsi="宋体"/>
                <w:bCs/>
                <w:color w:val="000000"/>
                <w:sz w:val="24"/>
              </w:rPr>
            </w:r>
            <w:r/>
          </w:p>
        </w:tc>
      </w:tr>
    </w:tbl>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说明：</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1.</w:t>
      </w:r>
      <w:bookmarkStart w:id="305" w:name="OLE_LINK9"/>
      <w:r/>
      <w:bookmarkStart w:id="306" w:name="OLE_LINK8"/>
      <w:r>
        <w:rPr>
          <w:rFonts w:hint="eastAsia" w:ascii="宋体" w:hAnsi="宋体"/>
          <w:bCs/>
          <w:color w:val="000000"/>
          <w:sz w:val="24"/>
        </w:rPr>
        <w:t xml:space="preserve">若供应商为事业单位或其他组织或分支机构（仅当</w:t>
      </w:r>
      <w:r>
        <w:rPr>
          <w:rFonts w:hint="eastAsia" w:ascii="宋体" w:hAnsi="宋体"/>
          <w:bCs/>
          <w:color w:val="000000"/>
          <w:sz w:val="24"/>
          <w:lang w:val="en-US" w:eastAsia="zh-CN"/>
        </w:rPr>
        <w:t xml:space="preserve">招标</w:t>
      </w:r>
      <w:r>
        <w:rPr>
          <w:rFonts w:hint="eastAsia" w:ascii="宋体" w:hAnsi="宋体"/>
          <w:bCs/>
          <w:color w:val="000000"/>
          <w:sz w:val="24"/>
        </w:rPr>
        <w:t xml:space="preserve">文件注明允许分支机构响应的），则法定代表人处的签署人可为单位负责人。</w:t>
      </w:r>
      <w:bookmarkEnd w:id="305"/>
      <w:r/>
      <w:bookmarkEnd w:id="306"/>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2.法定代表人参加采购活动的，提供《法定代表人资格证明书》。</w:t>
      </w:r>
      <w:r>
        <w:rPr>
          <w:rFonts w:ascii="宋体" w:hAnsi="宋体"/>
          <w:bCs/>
          <w:color w:val="000000"/>
          <w:sz w:val="24"/>
        </w:rPr>
      </w:r>
      <w:r/>
    </w:p>
    <w:p>
      <w:pPr>
        <w:pStyle w:val="1000"/>
        <w:contextualSpacing/>
        <w:ind w:firstLine="480"/>
        <w:spacing w:line="360" w:lineRule="auto"/>
        <w:rPr>
          <w:rFonts w:ascii="宋体" w:hAnsi="宋体"/>
          <w:bCs/>
          <w:color w:val="000000"/>
          <w:sz w:val="24"/>
        </w:rPr>
      </w:pPr>
      <w:r>
        <w:rPr>
          <w:rFonts w:hint="eastAsia" w:ascii="宋体" w:hAnsi="宋体"/>
          <w:bCs/>
          <w:color w:val="000000"/>
          <w:sz w:val="24"/>
        </w:rPr>
        <w:t xml:space="preserve">3.委托代理人参加采购活动的，提供《法定代表人资格证明书》、《授权委托书》。</w:t>
      </w:r>
      <w:r>
        <w:rPr>
          <w:rFonts w:ascii="宋体" w:hAnsi="宋体"/>
          <w:bCs/>
          <w:color w:val="000000"/>
          <w:sz w:val="24"/>
        </w:rPr>
      </w:r>
      <w:r/>
    </w:p>
    <w:p>
      <w:pPr>
        <w:pStyle w:val="1082"/>
      </w:pPr>
      <w:r>
        <w:rPr>
          <w:rFonts w:hint="eastAsia" w:ascii="宋体" w:hAnsi="宋体"/>
          <w:bCs/>
          <w:color w:val="000000"/>
          <w:sz w:val="24"/>
        </w:rPr>
        <w:t xml:space="preserve">4.供应商为自然人的情形，可不提供本《授权委托书》。</w:t>
      </w:r>
      <w:r/>
    </w:p>
    <w:p>
      <w:pPr>
        <w:pStyle w:val="1000"/>
        <w:jc w:val="center"/>
        <w:spacing w:line="400" w:lineRule="exact"/>
        <w:rPr>
          <w:rFonts w:hint="eastAsia" w:ascii="宋体" w:hAnsi="宋体"/>
          <w:sz w:val="24"/>
        </w:rPr>
      </w:pPr>
      <w:r>
        <w:rPr>
          <w:rFonts w:hint="eastAsia" w:ascii="宋体" w:hAnsi="宋体" w:cs="楷体"/>
          <w:sz w:val="24"/>
        </w:rPr>
        <w:t xml:space="preserve"> </w:t>
      </w:r>
      <w:r>
        <w:rPr>
          <w:rFonts w:hint="eastAsia" w:ascii="宋体" w:hAnsi="宋体"/>
          <w:sz w:val="24"/>
        </w:rPr>
      </w:r>
      <w:r/>
    </w:p>
    <w:p>
      <w:pPr>
        <w:pStyle w:val="1082"/>
        <w:rPr>
          <w:color w:val="000000"/>
        </w:rPr>
        <w:sectPr>
          <w:footnotePr/>
          <w:endnotePr/>
          <w:type w:val="nextPage"/>
          <w:pgSz w:w="11906" w:h="16838" w:orient="portrait"/>
          <w:pgMar w:top="1440" w:right="1797" w:bottom="1440" w:left="1797" w:header="851" w:footer="992" w:gutter="0"/>
          <w:cols w:num="1" w:sep="0" w:space="1701" w:equalWidth="1"/>
          <w:docGrid w:linePitch="360"/>
        </w:sectPr>
      </w:pPr>
      <w:r>
        <w:rPr>
          <w:color w:val="000000"/>
        </w:rPr>
      </w:r>
      <w:r/>
    </w:p>
    <w:p>
      <w:pPr>
        <w:pStyle w:val="1000"/>
        <w:jc w:val="left"/>
        <w:widowControl/>
        <w:rPr>
          <w:rFonts w:ascii="宋体" w:hAnsi="宋体"/>
          <w:color w:val="000000"/>
          <w:sz w:val="24"/>
        </w:rPr>
      </w:pPr>
      <w:r/>
      <w:bookmarkStart w:id="307" w:name="_Toc311189788"/>
      <w:r>
        <w:rPr>
          <w:rFonts w:ascii="宋体" w:hAnsi="宋体"/>
          <w:color w:val="000000"/>
          <w:sz w:val="24"/>
        </w:rPr>
        <w:t xml:space="preserve">6</w:t>
      </w:r>
      <w:r>
        <w:rPr>
          <w:rFonts w:hint="eastAsia" w:ascii="宋体" w:hAnsi="宋体"/>
          <w:color w:val="000000"/>
          <w:sz w:val="24"/>
        </w:rPr>
        <w:t xml:space="preserve">政府采购供应商信用承诺书</w:t>
      </w:r>
      <w:r>
        <w:rPr>
          <w:rFonts w:ascii="宋体" w:hAnsi="宋体"/>
          <w:color w:val="000000"/>
          <w:sz w:val="24"/>
          <w:szCs w:val="20"/>
        </w:rPr>
        <w:t xml:space="preserve">（实质性格式）</w:t>
      </w:r>
      <w:r>
        <w:rPr>
          <w:rFonts w:ascii="宋体" w:hAnsi="宋体"/>
          <w:color w:val="000000"/>
          <w:sz w:val="24"/>
        </w:rPr>
      </w:r>
      <w:r/>
    </w:p>
    <w:p>
      <w:pPr>
        <w:pStyle w:val="1000"/>
        <w:ind w:firstLine="321"/>
        <w:jc w:val="center"/>
        <w:spacing w:line="560" w:lineRule="exact"/>
        <w:rPr>
          <w:rFonts w:ascii="宋体" w:hAnsi="宋体"/>
          <w:b/>
          <w:sz w:val="32"/>
          <w:szCs w:val="32"/>
        </w:rPr>
      </w:pPr>
      <w:r>
        <w:rPr>
          <w:rFonts w:ascii="宋体" w:hAnsi="宋体"/>
          <w:b/>
          <w:sz w:val="32"/>
          <w:szCs w:val="32"/>
        </w:rPr>
      </w:r>
      <w:r/>
    </w:p>
    <w:p>
      <w:pPr>
        <w:pStyle w:val="1000"/>
        <w:ind w:firstLine="321"/>
        <w:jc w:val="center"/>
        <w:spacing w:line="560" w:lineRule="exact"/>
        <w:rPr>
          <w:rFonts w:ascii="宋体" w:hAnsi="宋体"/>
          <w:b/>
          <w:sz w:val="32"/>
          <w:szCs w:val="32"/>
        </w:rPr>
      </w:pPr>
      <w:r>
        <w:rPr>
          <w:rFonts w:hint="eastAsia" w:ascii="宋体" w:hAnsi="宋体"/>
          <w:b/>
          <w:sz w:val="32"/>
          <w:szCs w:val="32"/>
          <w:lang w:val="en-US" w:eastAsia="zh-CN"/>
        </w:rPr>
        <w:t xml:space="preserve">政府</w:t>
      </w:r>
      <w:r>
        <w:rPr>
          <w:rFonts w:hint="eastAsia" w:ascii="宋体" w:hAnsi="宋体"/>
          <w:b/>
          <w:sz w:val="32"/>
          <w:szCs w:val="32"/>
        </w:rPr>
        <w:t xml:space="preserve">采购供应商信用承诺书</w:t>
      </w:r>
      <w:r>
        <w:rPr>
          <w:rFonts w:ascii="宋体" w:hAnsi="宋体"/>
          <w:b/>
          <w:sz w:val="32"/>
          <w:szCs w:val="32"/>
        </w:rPr>
      </w:r>
      <w:r/>
    </w:p>
    <w:p>
      <w:pPr>
        <w:pStyle w:val="1000"/>
        <w:ind w:firstLine="640"/>
        <w:rPr>
          <w:rFonts w:ascii="宋体" w:hAnsi="宋体"/>
        </w:rPr>
      </w:pPr>
      <w:r>
        <w:rPr>
          <w:rFonts w:ascii="宋体" w:hAnsi="宋体"/>
        </w:rPr>
      </w:r>
      <w:r/>
    </w:p>
    <w:p>
      <w:pPr>
        <w:pStyle w:val="1000"/>
        <w:ind w:firstLine="480"/>
        <w:spacing w:line="276" w:lineRule="auto"/>
        <w:rPr>
          <w:rFonts w:ascii="宋体" w:hAnsi="宋体"/>
          <w:sz w:val="24"/>
        </w:rPr>
      </w:pPr>
      <w:r>
        <w:rPr>
          <w:rFonts w:hint="eastAsia" w:ascii="宋体" w:hAnsi="宋体"/>
          <w:sz w:val="24"/>
        </w:rPr>
        <w:t xml:space="preserve">为维护公开、公平、公正的政府采购市场秩序，树立诚实守信的</w:t>
      </w:r>
      <w:r>
        <w:rPr>
          <w:rFonts w:hint="eastAsia" w:ascii="宋体" w:hAnsi="宋体"/>
          <w:sz w:val="24"/>
          <w:lang w:eastAsia="zh-CN"/>
        </w:rPr>
        <w:t xml:space="preserve">供应商</w:t>
      </w:r>
      <w:r>
        <w:rPr>
          <w:rFonts w:hint="eastAsia" w:ascii="宋体" w:hAnsi="宋体"/>
          <w:sz w:val="24"/>
        </w:rPr>
        <w:t xml:space="preserve">形象，本单位在参与政府采购活动中,自愿作出以下承诺：</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二、本单位已经阅读并充分理解《常州市政府采购</w:t>
      </w:r>
      <w:r>
        <w:rPr>
          <w:rFonts w:hint="eastAsia" w:ascii="宋体" w:hAnsi="宋体"/>
          <w:sz w:val="24"/>
          <w:lang w:eastAsia="zh-CN"/>
        </w:rPr>
        <w:t xml:space="preserve">供应商</w:t>
      </w:r>
      <w:r>
        <w:rPr>
          <w:rFonts w:hint="eastAsia" w:ascii="宋体" w:hAnsi="宋体"/>
          <w:sz w:val="24"/>
        </w:rPr>
        <w:t xml:space="preserve">信用管理暂行办法》，自愿按照《常州市政府采购</w:t>
      </w:r>
      <w:r>
        <w:rPr>
          <w:rFonts w:hint="eastAsia" w:ascii="宋体" w:hAnsi="宋体"/>
          <w:sz w:val="24"/>
          <w:lang w:eastAsia="zh-CN"/>
        </w:rPr>
        <w:t xml:space="preserve">供应商</w:t>
      </w:r>
      <w:r>
        <w:rPr>
          <w:rFonts w:hint="eastAsia" w:ascii="宋体" w:hAnsi="宋体"/>
          <w:sz w:val="24"/>
        </w:rPr>
        <w:t xml:space="preserve">信用管理暂行办法》规定，发生失信行为将记录并公开到“信用常州”、常州市政府采购网。</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51"/>
        <w:ind w:right="840" w:firstLine="480"/>
        <w:jc w:val="both"/>
        <w:spacing w:line="276" w:lineRule="auto"/>
        <w:rPr>
          <w:rFonts w:ascii="宋体" w:hAnsi="宋体" w:eastAsia="宋体"/>
          <w:sz w:val="24"/>
          <w:szCs w:val="22"/>
        </w:rPr>
      </w:pPr>
      <w:r>
        <w:rPr>
          <w:rFonts w:ascii="宋体" w:hAnsi="宋体" w:eastAsia="宋体"/>
          <w:sz w:val="24"/>
          <w:szCs w:val="22"/>
        </w:rPr>
      </w:r>
      <w:r/>
    </w:p>
    <w:p>
      <w:pPr>
        <w:pStyle w:val="1000"/>
        <w:spacing w:before="25" w:after="25" w:line="360" w:lineRule="auto"/>
        <w:rPr>
          <w:rFonts w:ascii="宋体" w:hAnsi="宋体"/>
          <w:color w:val="000000"/>
          <w:sz w:val="24"/>
          <w:lang w:val="zh-CN"/>
        </w:rPr>
      </w:pPr>
      <w:r>
        <w:rPr>
          <w:rFonts w:hint="eastAsia" w:ascii="宋体" w:hAnsi="宋体"/>
          <w:color w:val="000000"/>
          <w:sz w:val="24"/>
          <w:lang w:eastAsia="zh-CN"/>
        </w:rPr>
        <w:t xml:space="preserve">供应商</w:t>
      </w:r>
      <w:r>
        <w:rPr>
          <w:rFonts w:ascii="宋体" w:hAnsi="宋体"/>
          <w:color w:val="000000"/>
          <w:sz w:val="24"/>
        </w:rPr>
        <w:t xml:space="preserve">名称（加盖公章）</w:t>
      </w:r>
      <w:r>
        <w:rPr>
          <w:rFonts w:ascii="宋体" w:hAnsi="宋体"/>
          <w:color w:val="000000"/>
          <w:sz w:val="24"/>
          <w:lang w:val="zh-CN"/>
        </w:rPr>
        <w:t xml:space="preserve">：____________</w:t>
      </w:r>
      <w:r>
        <w:rPr>
          <w:rFonts w:ascii="宋体" w:hAnsi="宋体"/>
          <w:color w:val="000000"/>
          <w:sz w:val="24"/>
          <w:lang w:val="zh-CN"/>
        </w:rPr>
      </w:r>
      <w:r/>
    </w:p>
    <w:p>
      <w:pPr>
        <w:pStyle w:val="100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2"/>
        <w:spacing w:line="440" w:lineRule="exact"/>
        <w:tabs>
          <w:tab w:val="left" w:pos="567" w:leader="none"/>
        </w:tabs>
        <w:rPr>
          <w:rFonts w:hint="eastAsia" w:cs="楷体"/>
        </w:rPr>
      </w:pPr>
      <w:r>
        <w:rPr>
          <w:rFonts w:hint="eastAsia" w:cs="楷体"/>
        </w:rPr>
      </w:r>
      <w:r/>
    </w:p>
    <w:p>
      <w:pPr>
        <w:pStyle w:val="1012"/>
        <w:spacing w:line="440" w:lineRule="exact"/>
        <w:tabs>
          <w:tab w:val="left" w:pos="567" w:leader="none"/>
        </w:tabs>
        <w:rPr>
          <w:rFonts w:hint="eastAsia" w:cs="楷体"/>
        </w:rPr>
      </w:pPr>
      <w:r>
        <w:rPr>
          <w:rFonts w:hint="eastAsia" w:cs="楷体"/>
        </w:rPr>
      </w:r>
      <w:r/>
    </w:p>
    <w:p>
      <w:pPr>
        <w:pStyle w:val="1012"/>
        <w:spacing w:line="440" w:lineRule="exact"/>
        <w:tabs>
          <w:tab w:val="left" w:pos="567" w:leader="none"/>
        </w:tabs>
        <w:rPr>
          <w:rFonts w:hint="eastAsia" w:cs="楷体"/>
        </w:rPr>
      </w:pPr>
      <w:r>
        <w:rPr>
          <w:rFonts w:hint="eastAsia" w:cs="楷体"/>
        </w:rPr>
      </w:r>
      <w:r/>
    </w:p>
    <w:p>
      <w:pPr>
        <w:pStyle w:val="1000"/>
        <w:jc w:val="left"/>
        <w:widowControl/>
        <w:rPr>
          <w:rFonts w:ascii="宋体" w:hAnsi="宋体" w:cs="楷体"/>
          <w:sz w:val="24"/>
        </w:rPr>
      </w:pPr>
      <w:r>
        <w:rPr>
          <w:rFonts w:ascii="宋体" w:hAnsi="宋体" w:cs="楷体"/>
          <w:sz w:val="24"/>
        </w:rPr>
      </w:r>
      <w:r/>
    </w:p>
    <w:p>
      <w:pPr>
        <w:pStyle w:val="1000"/>
        <w:spacing w:line="360" w:lineRule="auto"/>
        <w:rPr>
          <w:rFonts w:ascii="宋体" w:hAnsi="宋体"/>
          <w:color w:val="000000"/>
          <w:sz w:val="24"/>
          <w:szCs w:val="20"/>
        </w:rPr>
        <w:outlineLvl w:val="2"/>
      </w:pPr>
      <w:r>
        <w:rPr>
          <w:rFonts w:ascii="宋体" w:hAnsi="宋体"/>
          <w:color w:val="000000"/>
          <w:sz w:val="24"/>
          <w:szCs w:val="20"/>
        </w:rPr>
        <w:t xml:space="preserve">7</w:t>
      </w:r>
      <w:r>
        <w:rPr>
          <w:rFonts w:hint="eastAsia" w:ascii="宋体" w:hAnsi="宋体"/>
          <w:color w:val="000000"/>
          <w:sz w:val="24"/>
          <w:szCs w:val="20"/>
        </w:rPr>
        <w:t xml:space="preserve">报价一览表</w:t>
      </w:r>
      <w:r>
        <w:rPr>
          <w:rFonts w:ascii="宋体" w:hAnsi="宋体"/>
          <w:color w:val="000000"/>
          <w:sz w:val="24"/>
          <w:szCs w:val="20"/>
        </w:rPr>
      </w:r>
      <w:r/>
    </w:p>
    <w:p>
      <w:pPr>
        <w:pStyle w:val="1000"/>
        <w:jc w:val="center"/>
        <w:keepLines/>
        <w:keepNext/>
        <w:spacing w:after="120" w:line="360" w:lineRule="auto"/>
        <w:widowControl/>
        <w:rPr>
          <w:rFonts w:ascii="宋体" w:hAnsi="宋体"/>
          <w:b/>
          <w:sz w:val="28"/>
          <w:szCs w:val="28"/>
        </w:rPr>
        <w:outlineLvl w:val="0"/>
      </w:pPr>
      <w:r>
        <w:rPr>
          <w:rFonts w:hint="eastAsia" w:ascii="宋体" w:hAnsi="宋体"/>
          <w:b/>
          <w:spacing w:val="20"/>
          <w:sz w:val="32"/>
          <w:szCs w:val="32"/>
        </w:rPr>
        <w:t xml:space="preserve">报价一览表</w:t>
      </w:r>
      <w:r>
        <w:rPr>
          <w:rFonts w:ascii="宋体" w:hAnsi="宋体"/>
          <w:b/>
          <w:sz w:val="28"/>
          <w:szCs w:val="28"/>
        </w:rPr>
      </w:r>
      <w:r/>
    </w:p>
    <w:p>
      <w:pPr>
        <w:pStyle w:val="1000"/>
        <w:numPr>
          <w:ilvl w:val="0"/>
          <w:numId w:val="14"/>
        </w:numPr>
        <w:spacing w:line="360" w:lineRule="auto"/>
        <w:rPr>
          <w:rFonts w:ascii="宋体" w:hAnsi="宋体"/>
          <w:b/>
          <w:sz w:val="24"/>
        </w:rPr>
      </w:pPr>
      <w:r>
        <w:rPr>
          <w:rFonts w:hint="eastAsia" w:ascii="宋体" w:hAnsi="宋体"/>
          <w:b/>
          <w:sz w:val="24"/>
          <w:lang w:eastAsia="zh-CN"/>
        </w:rPr>
        <w:t xml:space="preserve">供应商</w:t>
      </w:r>
      <w:r>
        <w:rPr>
          <w:rFonts w:hint="eastAsia" w:ascii="宋体" w:hAnsi="宋体"/>
          <w:b/>
          <w:sz w:val="24"/>
        </w:rPr>
        <w:t xml:space="preserve">在提交投标文件时，应按照投标工具（苏采云客户端）的提示流程编制提交报价一览表，报价一览表格式以投标工具中的为准。</w:t>
      </w:r>
      <w:r>
        <w:rPr>
          <w:rFonts w:ascii="宋体" w:hAnsi="宋体"/>
          <w:b/>
          <w:sz w:val="24"/>
        </w:rPr>
      </w:r>
      <w:r/>
    </w:p>
    <w:p>
      <w:pPr>
        <w:pStyle w:val="1082"/>
        <w:rPr>
          <w:color w:val="000000"/>
        </w:rPr>
      </w:pPr>
      <w:r>
        <w:rPr>
          <w:color w:val="000000"/>
        </w:rPr>
      </w:r>
      <w:r/>
    </w:p>
    <w:p>
      <w:pPr>
        <w:pStyle w:val="1082"/>
        <w:rPr>
          <w:color w:val="000000"/>
        </w:rPr>
      </w:pPr>
      <w:r>
        <w:rPr>
          <w:color w:val="000000"/>
        </w:rPr>
      </w:r>
      <w:r/>
    </w:p>
    <w:p>
      <w:pPr>
        <w:pStyle w:val="1082"/>
        <w:rPr>
          <w:color w:val="000000"/>
          <w:highlight w:val="none"/>
        </w:rPr>
      </w:pPr>
      <w:r>
        <w:rPr>
          <w:color w:val="000000"/>
        </w:rPr>
        <w:t xml:space="preserve">注：此报价为3年总价。</w:t>
      </w:r>
      <w:r>
        <w:rPr>
          <w:color w:val="000000"/>
          <w:highlight w:val="none"/>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rPr>
          <w:color w:val="000000"/>
        </w:rPr>
      </w:r>
      <w:r/>
    </w:p>
    <w:p>
      <w:pPr>
        <w:pStyle w:val="1082"/>
        <w:rPr>
          <w:color w:val="000000"/>
        </w:rPr>
      </w:pPr>
      <w:r>
        <w:rPr>
          <w:color w:val="000000"/>
        </w:rPr>
      </w:r>
      <w:r>
        <w:rPr>
          <w:color w:val="000000"/>
        </w:rPr>
      </w:r>
      <w:r/>
    </w:p>
    <w:p>
      <w:pPr>
        <w:pStyle w:val="1082"/>
        <w:rPr>
          <w:color w:val="000000"/>
        </w:rPr>
      </w:pPr>
      <w:r>
        <w:rPr>
          <w:color w:val="000000"/>
        </w:rPr>
      </w:r>
      <w:r>
        <w:rPr>
          <w:color w:val="000000"/>
        </w:rPr>
      </w:r>
      <w:r/>
    </w:p>
    <w:p>
      <w:pPr>
        <w:pStyle w:val="1082"/>
        <w:rPr>
          <w:color w:val="000000"/>
        </w:rPr>
      </w:pPr>
      <w:r>
        <w:rPr>
          <w:color w:val="000000"/>
        </w:rPr>
      </w:r>
      <w:r/>
    </w:p>
    <w:p>
      <w:pPr>
        <w:pStyle w:val="1082"/>
        <w:rPr>
          <w:color w:val="000000"/>
        </w:rPr>
      </w:pPr>
      <w:r>
        <w:rPr>
          <w:color w:val="000000"/>
        </w:rPr>
      </w:r>
      <w:r/>
    </w:p>
    <w:p>
      <w:pPr>
        <w:pStyle w:val="1000"/>
        <w:spacing w:line="360" w:lineRule="auto"/>
        <w:rPr>
          <w:rFonts w:ascii="宋体" w:hAnsi="宋体"/>
          <w:color w:val="000000"/>
          <w:sz w:val="24"/>
          <w:szCs w:val="20"/>
        </w:rPr>
        <w:outlineLvl w:val="2"/>
      </w:pPr>
      <w:r>
        <w:rPr>
          <w:rFonts w:ascii="宋体" w:hAnsi="宋体"/>
          <w:color w:val="000000"/>
          <w:sz w:val="24"/>
          <w:szCs w:val="20"/>
        </w:rPr>
        <w:t xml:space="preserve">8投标分项报价表</w:t>
      </w:r>
      <w:r>
        <w:rPr>
          <w:rFonts w:ascii="宋体" w:hAnsi="宋体"/>
          <w:color w:val="000000"/>
          <w:sz w:val="24"/>
          <w:szCs w:val="20"/>
        </w:rPr>
        <w:t xml:space="preserve">（如有）</w:t>
      </w:r>
      <w:r/>
    </w:p>
    <w:p>
      <w:pPr>
        <w:pStyle w:val="1000"/>
        <w:jc w:val="center"/>
        <w:spacing w:line="360" w:lineRule="exact"/>
        <w:rPr>
          <w:rFonts w:ascii="宋体" w:hAnsi="宋体"/>
          <w:color w:val="000000"/>
          <w:sz w:val="36"/>
          <w:szCs w:val="36"/>
        </w:rPr>
      </w:pPr>
      <w:r>
        <w:rPr>
          <w:rFonts w:ascii="宋体" w:hAnsi="宋体"/>
          <w:color w:val="000000"/>
          <w:sz w:val="36"/>
          <w:szCs w:val="36"/>
        </w:rPr>
      </w:r>
      <w:r/>
    </w:p>
    <w:p>
      <w:pPr>
        <w:pStyle w:val="1000"/>
        <w:jc w:val="center"/>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t xml:space="preserve">（如有）</w:t>
      </w:r>
      <w:r/>
    </w:p>
    <w:p>
      <w:pPr>
        <w:pStyle w:val="1000"/>
        <w:jc w:val="center"/>
        <w:spacing w:line="260" w:lineRule="exact"/>
        <w:rPr>
          <w:rFonts w:ascii="宋体" w:hAnsi="宋体"/>
          <w:color w:val="000000"/>
          <w:sz w:val="36"/>
          <w:szCs w:val="36"/>
        </w:rPr>
      </w:pPr>
      <w:r>
        <w:rPr>
          <w:rFonts w:ascii="宋体" w:hAnsi="宋体"/>
          <w:color w:val="000000"/>
          <w:sz w:val="36"/>
          <w:szCs w:val="36"/>
        </w:rPr>
      </w:r>
      <w:r/>
    </w:p>
    <w:p>
      <w:pPr>
        <w:pStyle w:val="1000"/>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00"/>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00"/>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00"/>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00"/>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00"/>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0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0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0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0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0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0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00"/>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00"/>
              <w:jc w:val="center"/>
              <w:spacing w:line="360" w:lineRule="auto"/>
              <w:widowControl/>
              <w:rPr>
                <w:rFonts w:ascii="宋体" w:hAnsi="宋体" w:cs="Arial"/>
                <w:sz w:val="24"/>
              </w:rPr>
            </w:pPr>
            <w:r>
              <w:rPr>
                <w:rFonts w:ascii="宋体" w:hAnsi="宋体" w:cs="Arial"/>
                <w:sz w:val="24"/>
              </w:rPr>
            </w:r>
            <w:r/>
          </w:p>
        </w:tc>
      </w:tr>
    </w:tbl>
    <w:p>
      <w:pPr>
        <w:pStyle w:val="100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00"/>
        <w:jc w:val="left"/>
        <w:tabs>
          <w:tab w:val="left" w:pos="1800" w:leader="none"/>
          <w:tab w:val="left" w:pos="5580" w:leader="none"/>
        </w:tabs>
        <w:rPr>
          <w:rFonts w:hint="eastAsia" w:eastAsia="宋体"/>
          <w:sz w:val="24"/>
          <w:lang w:eastAsia="zh-CN"/>
        </w:rPr>
      </w:pPr>
      <w:r>
        <w:rPr>
          <w:rFonts w:ascii="宋体" w:hAnsi="宋体"/>
          <w:color w:val="000000"/>
          <w:sz w:val="24"/>
        </w:rPr>
        <w:t xml:space="preserve">注：</w:t>
      </w:r>
      <w:r>
        <w:rPr>
          <w:sz w:val="24"/>
        </w:rPr>
        <w:t xml:space="preserve">1.本表应按包分别填写。</w:t>
      </w:r>
      <w:r>
        <w:rPr>
          <w:rFonts w:hint="eastAsia" w:eastAsia="宋体"/>
          <w:sz w:val="24"/>
          <w:lang w:eastAsia="zh-CN"/>
        </w:rPr>
      </w:r>
      <w:r/>
    </w:p>
    <w:p>
      <w:pPr>
        <w:pStyle w:val="1000"/>
        <w:ind w:firstLine="480"/>
        <w:jc w:val="left"/>
        <w:tabs>
          <w:tab w:val="left" w:pos="1800" w:leader="none"/>
          <w:tab w:val="left" w:pos="5580" w:leader="none"/>
        </w:tabs>
        <w:rPr>
          <w:rFonts w:hint="eastAsia"/>
          <w:sz w:val="24"/>
        </w:rPr>
      </w:pPr>
      <w:r>
        <w:rPr>
          <w:rFonts w:hint="eastAsia"/>
          <w:sz w:val="24"/>
          <w:lang w:val="en-US" w:eastAsia="zh-CN"/>
        </w:rPr>
        <w:t xml:space="preserve">2</w:t>
      </w:r>
      <w:r>
        <w:rPr>
          <w:sz w:val="24"/>
        </w:rPr>
        <w:t xml:space="preserve">.</w:t>
      </w:r>
      <w:r>
        <w:rPr>
          <w:rFonts w:hint="eastAsia"/>
          <w:sz w:val="24"/>
        </w:rPr>
        <w:t xml:space="preserve">本表行数可以按照项目分项情况增加。</w:t>
      </w:r>
      <w:r>
        <w:rPr>
          <w:rFonts w:hint="eastAsia"/>
          <w:sz w:val="24"/>
        </w:rPr>
      </w:r>
      <w:r/>
    </w:p>
    <w:p>
      <w:pPr>
        <w:pStyle w:val="1000"/>
        <w:ind w:firstLine="480"/>
        <w:jc w:val="left"/>
        <w:tabs>
          <w:tab w:val="left" w:pos="1800" w:leader="none"/>
          <w:tab w:val="left" w:pos="5580" w:leader="none"/>
        </w:tabs>
        <w:rPr>
          <w:sz w:val="24"/>
        </w:rPr>
      </w:pPr>
      <w:r>
        <w:rPr>
          <w:rFonts w:hint="eastAsia"/>
          <w:sz w:val="24"/>
          <w:lang w:val="en-US" w:eastAsia="zh-CN"/>
        </w:rPr>
        <w:t xml:space="preserve">3</w:t>
      </w:r>
      <w:r>
        <w:rPr>
          <w:rFonts w:hint="eastAsia"/>
          <w:sz w:val="24"/>
        </w:rPr>
        <w:t xml:space="preserve">.</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rPr>
          <w:sz w:val="24"/>
        </w:rPr>
      </w:r>
      <w:r/>
    </w:p>
    <w:p>
      <w:pPr>
        <w:pStyle w:val="1000"/>
        <w:spacing w:before="25" w:after="25" w:line="360" w:lineRule="auto"/>
        <w:rPr>
          <w:rFonts w:ascii="宋体" w:hAnsi="宋体"/>
          <w:color w:val="000000"/>
          <w:sz w:val="24"/>
          <w:lang w:val="zh-CN"/>
        </w:rPr>
      </w:pPr>
      <w:r>
        <w:rPr>
          <w:rFonts w:ascii="宋体" w:hAnsi="宋体"/>
          <w:color w:val="000000"/>
          <w:sz w:val="24"/>
          <w:lang w:val="zh-CN"/>
        </w:rPr>
      </w:r>
      <w:r/>
    </w:p>
    <w:p>
      <w:pPr>
        <w:pStyle w:val="1000"/>
        <w:spacing w:before="25" w:after="25" w:line="360" w:lineRule="auto"/>
        <w:rPr>
          <w:rFonts w:ascii="宋体" w:hAnsi="宋体"/>
          <w:color w:val="000000"/>
          <w:sz w:val="24"/>
          <w:lang w:val="zh-CN"/>
        </w:rPr>
      </w:pPr>
      <w:r>
        <w:rPr>
          <w:rFonts w:hint="eastAsia" w:ascii="宋体" w:hAnsi="宋体"/>
          <w:color w:val="000000"/>
          <w:sz w:val="24"/>
          <w:lang w:eastAsia="zh-CN"/>
        </w:rPr>
        <w:t xml:space="preserve">供应商</w:t>
      </w:r>
      <w:r>
        <w:rPr>
          <w:rFonts w:ascii="宋体" w:hAnsi="宋体"/>
          <w:color w:val="000000"/>
          <w:sz w:val="24"/>
        </w:rPr>
        <w:t xml:space="preserve">名称（加盖公章）</w:t>
      </w:r>
      <w:r>
        <w:rPr>
          <w:rFonts w:ascii="宋体" w:hAnsi="宋体"/>
          <w:color w:val="000000"/>
          <w:sz w:val="24"/>
          <w:lang w:val="zh-CN"/>
        </w:rPr>
        <w:t xml:space="preserve">：____________</w:t>
      </w:r>
      <w:r>
        <w:rPr>
          <w:rFonts w:ascii="宋体" w:hAnsi="宋体"/>
          <w:color w:val="000000"/>
          <w:sz w:val="24"/>
          <w:lang w:val="zh-CN"/>
        </w:rPr>
      </w:r>
      <w:r/>
    </w:p>
    <w:p>
      <w:pPr>
        <w:pStyle w:val="100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82"/>
        <w:rPr>
          <w:color w:val="000000"/>
        </w:rPr>
      </w:pPr>
      <w:r>
        <w:rPr>
          <w:color w:val="000000"/>
        </w:rPr>
      </w:r>
      <w:r/>
    </w:p>
    <w:p>
      <w:pPr>
        <w:pStyle w:val="1000"/>
        <w:jc w:val="center"/>
        <w:spacing w:before="240" w:after="240" w:line="360" w:lineRule="auto"/>
        <w:rPr>
          <w:rFonts w:hint="eastAsia" w:ascii="宋体" w:hAnsi="宋体"/>
          <w:spacing w:val="6"/>
          <w:sz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b/>
          <w:bCs/>
          <w:sz w:val="32"/>
          <w:szCs w:val="32"/>
        </w:rPr>
        <w:t xml:space="preserve"> </w:t>
      </w:r>
      <w:r>
        <w:rPr>
          <w:rFonts w:hint="eastAsia" w:ascii="宋体" w:hAnsi="宋体"/>
          <w:spacing w:val="6"/>
          <w:sz w:val="24"/>
        </w:rPr>
      </w:r>
      <w:r/>
    </w:p>
    <w:p>
      <w:pPr>
        <w:pStyle w:val="1000"/>
        <w:jc w:val="center"/>
        <w:rPr>
          <w:rFonts w:hint="eastAsia" w:ascii="楷体_GB2312" w:eastAsia="楷体_GB2312"/>
          <w:sz w:val="24"/>
        </w:rPr>
      </w:pPr>
      <w:r/>
      <w:bookmarkEnd w:id="307"/>
      <w:r/>
      <w:bookmarkStart w:id="308" w:name="_Toc29116"/>
      <w:r/>
      <w:bookmarkEnd w:id="308"/>
      <w:r/>
      <w:bookmarkStart w:id="309" w:name="_Toc373054875"/>
      <w:r/>
      <w:bookmarkEnd w:id="309"/>
      <w:r/>
      <w:bookmarkStart w:id="310" w:name="_Toc30417"/>
      <w:r/>
      <w:bookmarkEnd w:id="310"/>
      <w:r/>
      <w:bookmarkStart w:id="311" w:name="_Toc425"/>
      <w:r/>
      <w:bookmarkEnd w:id="311"/>
      <w:r>
        <w:rPr>
          <w:rFonts w:hint="eastAsia" w:ascii="楷体_GB2312" w:eastAsia="楷体_GB2312"/>
          <w:sz w:val="24"/>
        </w:rPr>
      </w:r>
      <w:r/>
    </w:p>
    <w:p>
      <w:pPr>
        <w:pStyle w:val="1000"/>
        <w:spacing w:line="360" w:lineRule="auto"/>
        <w:rPr>
          <w:rFonts w:ascii="宋体" w:hAnsi="宋体"/>
          <w:color w:val="000000"/>
          <w:sz w:val="24"/>
          <w:szCs w:val="20"/>
        </w:rPr>
        <w:outlineLvl w:val="2"/>
      </w:pPr>
      <w:r>
        <w:rPr>
          <w:rFonts w:hint="eastAsia" w:ascii="宋体" w:hAnsi="宋体"/>
          <w:color w:val="000000"/>
          <w:sz w:val="24"/>
          <w:szCs w:val="20"/>
        </w:rPr>
        <w:t xml:space="preserve">9</w:t>
      </w:r>
      <w:r>
        <w:rPr>
          <w:rFonts w:ascii="宋体" w:hAnsi="宋体"/>
          <w:color w:val="000000"/>
          <w:sz w:val="24"/>
          <w:szCs w:val="20"/>
        </w:rPr>
        <w:t xml:space="preserve">合同条款偏离表（实质性格式）</w:t>
      </w:r>
      <w:r>
        <w:rPr>
          <w:rFonts w:ascii="宋体" w:hAnsi="宋体"/>
          <w:color w:val="000000"/>
          <w:sz w:val="24"/>
          <w:szCs w:val="20"/>
        </w:rPr>
      </w:r>
      <w:r/>
    </w:p>
    <w:p>
      <w:pPr>
        <w:pStyle w:val="1082"/>
        <w:rPr>
          <w:color w:val="000000"/>
        </w:rPr>
      </w:pPr>
      <w:r>
        <w:rPr>
          <w:color w:val="000000"/>
        </w:rPr>
      </w:r>
      <w:r/>
    </w:p>
    <w:p>
      <w:pPr>
        <w:pStyle w:val="1000"/>
        <w:ind w:firstLine="3036"/>
        <w:spacing w:before="240" w:after="240" w:line="360" w:lineRule="auto"/>
        <w:rPr>
          <w:b/>
          <w:bCs/>
          <w:sz w:val="32"/>
          <w:szCs w:val="32"/>
        </w:rPr>
      </w:pPr>
      <w:r>
        <w:rPr>
          <w:rFonts w:hint="eastAsia"/>
          <w:b/>
          <w:bCs/>
          <w:sz w:val="32"/>
          <w:szCs w:val="32"/>
        </w:rPr>
        <w:t xml:space="preserve">合同条款偏离表</w:t>
      </w:r>
      <w:r>
        <w:rPr>
          <w:b/>
          <w:bCs/>
          <w:sz w:val="32"/>
          <w:szCs w:val="32"/>
        </w:rPr>
      </w:r>
      <w:r/>
    </w:p>
    <w:p>
      <w:pPr>
        <w:pStyle w:val="1000"/>
        <w:spacing w:line="360" w:lineRule="auto"/>
        <w:rPr>
          <w:sz w:val="24"/>
          <w:szCs w:val="20"/>
        </w:rPr>
      </w:pPr>
      <w:r>
        <w:rPr>
          <w:sz w:val="24"/>
          <w:szCs w:val="20"/>
        </w:rPr>
      </w:r>
      <w:r/>
    </w:p>
    <w:p>
      <w:pPr>
        <w:pStyle w:val="1000"/>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00"/>
              <w:jc w:val="left"/>
              <w:rPr>
                <w:b/>
                <w:sz w:val="24"/>
              </w:rPr>
            </w:pPr>
            <w:r>
              <w:rPr>
                <w:rFonts w:hint="eastAsia"/>
                <w:b/>
                <w:sz w:val="24"/>
              </w:rPr>
              <w:t xml:space="preserve">对本项目合同条款的偏离情况（请进行勾选）：</w:t>
            </w:r>
            <w:r>
              <w:rPr>
                <w:b/>
                <w:sz w:val="24"/>
              </w:rPr>
            </w:r>
            <w:r/>
          </w:p>
          <w:p>
            <w:pPr>
              <w:pStyle w:val="1000"/>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0"/>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1000"/>
              <w:jc w:val="center"/>
              <w:rPr>
                <w:sz w:val="24"/>
              </w:rPr>
            </w:pPr>
            <w:r>
              <w:rPr>
                <w:sz w:val="24"/>
              </w:rPr>
              <w:t xml:space="preserve">序号</w:t>
            </w:r>
            <w:r>
              <w:rPr>
                <w:sz w:val="24"/>
              </w:rPr>
            </w:r>
            <w:r/>
          </w:p>
        </w:tc>
        <w:tc>
          <w:tcPr>
            <w:tcW w:w="1301" w:type="dxa"/>
            <w:vAlign w:val="center"/>
            <w:textDirection w:val="lrTb"/>
            <w:noWrap w:val="false"/>
          </w:tcPr>
          <w:p>
            <w:pPr>
              <w:pStyle w:val="1000"/>
              <w:jc w:val="center"/>
              <w:rPr>
                <w:sz w:val="24"/>
              </w:rPr>
            </w:pPr>
            <w:r>
              <w:rPr>
                <w:rFonts w:hint="eastAsia"/>
                <w:sz w:val="24"/>
                <w:szCs w:val="21"/>
                <w:lang w:val="en-US" w:eastAsia="zh-CN"/>
              </w:rPr>
              <w:t xml:space="preserve">招标</w:t>
            </w:r>
            <w:r>
              <w:rPr>
                <w:sz w:val="24"/>
                <w:szCs w:val="21"/>
              </w:rPr>
              <w:t xml:space="preserve">文件</w:t>
            </w:r>
            <w:r>
              <w:rPr>
                <w:sz w:val="24"/>
              </w:rPr>
              <w:t xml:space="preserve">条目号（页码）</w:t>
            </w:r>
            <w:r>
              <w:rPr>
                <w:sz w:val="24"/>
              </w:rPr>
            </w:r>
            <w:r/>
          </w:p>
        </w:tc>
        <w:tc>
          <w:tcPr>
            <w:tcW w:w="2007" w:type="dxa"/>
            <w:vAlign w:val="center"/>
            <w:textDirection w:val="lrTb"/>
            <w:noWrap w:val="false"/>
          </w:tcPr>
          <w:p>
            <w:pPr>
              <w:pStyle w:val="1000"/>
              <w:jc w:val="center"/>
              <w:rPr>
                <w:sz w:val="24"/>
              </w:rPr>
            </w:pPr>
            <w:r>
              <w:rPr>
                <w:rFonts w:hint="eastAsia"/>
                <w:sz w:val="24"/>
                <w:szCs w:val="21"/>
                <w:lang w:val="en-US" w:eastAsia="zh-CN"/>
              </w:rPr>
              <w:t xml:space="preserve">招标</w:t>
            </w:r>
            <w:r>
              <w:rPr>
                <w:sz w:val="24"/>
                <w:szCs w:val="21"/>
              </w:rPr>
              <w:t xml:space="preserve">文件</w:t>
            </w:r>
            <w:r>
              <w:rPr>
                <w:sz w:val="24"/>
              </w:rPr>
              <w:t xml:space="preserve">要求</w:t>
            </w:r>
            <w:r>
              <w:rPr>
                <w:sz w:val="24"/>
              </w:rPr>
            </w:r>
            <w:r/>
          </w:p>
        </w:tc>
        <w:tc>
          <w:tcPr>
            <w:tcW w:w="2008" w:type="dxa"/>
            <w:vAlign w:val="center"/>
            <w:textDirection w:val="lrTb"/>
            <w:noWrap w:val="false"/>
          </w:tcPr>
          <w:p>
            <w:pPr>
              <w:pStyle w:val="1000"/>
              <w:jc w:val="center"/>
              <w:rPr>
                <w:sz w:val="24"/>
              </w:rPr>
            </w:pPr>
            <w:r>
              <w:rPr>
                <w:sz w:val="24"/>
              </w:rPr>
              <w:t xml:space="preserve">响应文件内容</w:t>
            </w:r>
            <w:r>
              <w:rPr>
                <w:sz w:val="24"/>
              </w:rPr>
            </w:r>
            <w:r/>
          </w:p>
        </w:tc>
        <w:tc>
          <w:tcPr>
            <w:tcW w:w="2458" w:type="dxa"/>
            <w:vAlign w:val="center"/>
            <w:textDirection w:val="lrTb"/>
            <w:noWrap w:val="false"/>
          </w:tcPr>
          <w:p>
            <w:pPr>
              <w:pStyle w:val="1000"/>
              <w:jc w:val="center"/>
              <w:rPr>
                <w:sz w:val="24"/>
              </w:rPr>
            </w:pPr>
            <w:r>
              <w:rPr>
                <w:sz w:val="24"/>
              </w:rPr>
              <w:t xml:space="preserve">偏离情况</w:t>
            </w:r>
            <w:r>
              <w:rPr>
                <w:sz w:val="24"/>
              </w:rPr>
            </w:r>
            <w:r/>
          </w:p>
          <w:p>
            <w:pPr>
              <w:pStyle w:val="1000"/>
              <w:jc w:val="center"/>
              <w:rPr>
                <w:sz w:val="24"/>
              </w:rPr>
            </w:pPr>
            <w:r>
              <w:rPr>
                <w:sz w:val="24"/>
              </w:rPr>
              <w:t xml:space="preserve">（据实填写）</w:t>
            </w:r>
            <w:r>
              <w:rPr>
                <w:sz w:val="24"/>
              </w:rPr>
            </w:r>
            <w:r/>
          </w:p>
        </w:tc>
        <w:tc>
          <w:tcPr>
            <w:tcW w:w="788" w:type="dxa"/>
            <w:vAlign w:val="center"/>
            <w:textDirection w:val="lrTb"/>
            <w:noWrap w:val="false"/>
          </w:tcPr>
          <w:p>
            <w:pPr>
              <w:pStyle w:val="1000"/>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1000"/>
              <w:jc w:val="center"/>
              <w:rPr>
                <w:sz w:val="24"/>
              </w:rPr>
            </w:pPr>
            <w:r>
              <w:rPr>
                <w:sz w:val="24"/>
              </w:rPr>
            </w:r>
            <w:r/>
          </w:p>
        </w:tc>
        <w:tc>
          <w:tcPr>
            <w:tcW w:w="1301" w:type="dxa"/>
            <w:vAlign w:val="center"/>
            <w:textDirection w:val="lrTb"/>
            <w:noWrap w:val="false"/>
          </w:tcPr>
          <w:p>
            <w:pPr>
              <w:pStyle w:val="1000"/>
              <w:jc w:val="center"/>
              <w:rPr>
                <w:sz w:val="24"/>
              </w:rPr>
            </w:pPr>
            <w:r>
              <w:rPr>
                <w:sz w:val="24"/>
              </w:rPr>
            </w:r>
            <w:r/>
          </w:p>
        </w:tc>
        <w:tc>
          <w:tcPr>
            <w:tcW w:w="2007" w:type="dxa"/>
            <w:vAlign w:val="center"/>
            <w:textDirection w:val="lrTb"/>
            <w:noWrap w:val="false"/>
          </w:tcPr>
          <w:p>
            <w:pPr>
              <w:pStyle w:val="1000"/>
              <w:jc w:val="center"/>
              <w:rPr>
                <w:sz w:val="24"/>
              </w:rPr>
            </w:pPr>
            <w:r>
              <w:rPr>
                <w:sz w:val="24"/>
              </w:rPr>
            </w:r>
            <w:r/>
          </w:p>
        </w:tc>
        <w:tc>
          <w:tcPr>
            <w:tcW w:w="2008" w:type="dxa"/>
            <w:vAlign w:val="center"/>
            <w:textDirection w:val="lrTb"/>
            <w:noWrap w:val="false"/>
          </w:tcPr>
          <w:p>
            <w:pPr>
              <w:pStyle w:val="1000"/>
              <w:jc w:val="center"/>
              <w:rPr>
                <w:sz w:val="24"/>
              </w:rPr>
            </w:pPr>
            <w:r>
              <w:rPr>
                <w:sz w:val="24"/>
              </w:rPr>
            </w:r>
            <w:r/>
          </w:p>
        </w:tc>
        <w:tc>
          <w:tcPr>
            <w:tcW w:w="2458" w:type="dxa"/>
            <w:vAlign w:val="center"/>
            <w:textDirection w:val="lrTb"/>
            <w:noWrap w:val="false"/>
          </w:tcPr>
          <w:p>
            <w:pPr>
              <w:pStyle w:val="1000"/>
              <w:jc w:val="center"/>
              <w:rPr>
                <w:sz w:val="24"/>
              </w:rPr>
            </w:pPr>
            <w:r>
              <w:rPr>
                <w:sz w:val="24"/>
              </w:rPr>
            </w:r>
            <w:r/>
          </w:p>
        </w:tc>
        <w:tc>
          <w:tcPr>
            <w:tcW w:w="788" w:type="dxa"/>
            <w:vAlign w:val="center"/>
            <w:textDirection w:val="lrTb"/>
            <w:noWrap w:val="false"/>
          </w:tcPr>
          <w:p>
            <w:pPr>
              <w:pStyle w:val="1000"/>
              <w:jc w:val="center"/>
              <w:rPr>
                <w:sz w:val="24"/>
              </w:rPr>
            </w:pPr>
            <w:r>
              <w:rPr>
                <w:sz w:val="24"/>
              </w:rPr>
            </w:r>
            <w:r/>
          </w:p>
        </w:tc>
      </w:tr>
      <w:tr>
        <w:trPr>
          <w:trHeight w:val="930"/>
        </w:trPr>
        <w:tc>
          <w:tcPr>
            <w:tcW w:w="834" w:type="dxa"/>
            <w:vAlign w:val="center"/>
            <w:textDirection w:val="lrTb"/>
            <w:noWrap w:val="false"/>
          </w:tcPr>
          <w:p>
            <w:pPr>
              <w:pStyle w:val="1000"/>
              <w:jc w:val="center"/>
              <w:rPr>
                <w:sz w:val="24"/>
              </w:rPr>
            </w:pPr>
            <w:r>
              <w:rPr>
                <w:sz w:val="24"/>
              </w:rPr>
            </w:r>
            <w:r/>
          </w:p>
        </w:tc>
        <w:tc>
          <w:tcPr>
            <w:tcW w:w="1301" w:type="dxa"/>
            <w:vAlign w:val="center"/>
            <w:textDirection w:val="lrTb"/>
            <w:noWrap w:val="false"/>
          </w:tcPr>
          <w:p>
            <w:pPr>
              <w:pStyle w:val="1000"/>
              <w:jc w:val="center"/>
              <w:rPr>
                <w:sz w:val="24"/>
              </w:rPr>
            </w:pPr>
            <w:r>
              <w:rPr>
                <w:sz w:val="24"/>
              </w:rPr>
            </w:r>
            <w:r/>
          </w:p>
        </w:tc>
        <w:tc>
          <w:tcPr>
            <w:tcW w:w="2007" w:type="dxa"/>
            <w:vAlign w:val="center"/>
            <w:textDirection w:val="lrTb"/>
            <w:noWrap w:val="false"/>
          </w:tcPr>
          <w:p>
            <w:pPr>
              <w:pStyle w:val="1000"/>
              <w:jc w:val="center"/>
              <w:rPr>
                <w:sz w:val="24"/>
              </w:rPr>
            </w:pPr>
            <w:r>
              <w:rPr>
                <w:sz w:val="24"/>
              </w:rPr>
            </w:r>
            <w:r/>
          </w:p>
        </w:tc>
        <w:tc>
          <w:tcPr>
            <w:tcW w:w="2008" w:type="dxa"/>
            <w:vAlign w:val="center"/>
            <w:textDirection w:val="lrTb"/>
            <w:noWrap w:val="false"/>
          </w:tcPr>
          <w:p>
            <w:pPr>
              <w:pStyle w:val="1000"/>
              <w:jc w:val="center"/>
              <w:rPr>
                <w:sz w:val="24"/>
              </w:rPr>
            </w:pPr>
            <w:r>
              <w:rPr>
                <w:sz w:val="24"/>
              </w:rPr>
            </w:r>
            <w:r/>
          </w:p>
        </w:tc>
        <w:tc>
          <w:tcPr>
            <w:tcW w:w="2458" w:type="dxa"/>
            <w:vAlign w:val="center"/>
            <w:textDirection w:val="lrTb"/>
            <w:noWrap w:val="false"/>
          </w:tcPr>
          <w:p>
            <w:pPr>
              <w:pStyle w:val="1000"/>
              <w:jc w:val="center"/>
              <w:rPr>
                <w:sz w:val="24"/>
              </w:rPr>
            </w:pPr>
            <w:r>
              <w:rPr>
                <w:sz w:val="24"/>
              </w:rPr>
            </w:r>
            <w:r/>
          </w:p>
        </w:tc>
        <w:tc>
          <w:tcPr>
            <w:tcW w:w="788" w:type="dxa"/>
            <w:vAlign w:val="center"/>
            <w:textDirection w:val="lrTb"/>
            <w:noWrap w:val="false"/>
          </w:tcPr>
          <w:p>
            <w:pPr>
              <w:pStyle w:val="1000"/>
              <w:jc w:val="center"/>
              <w:rPr>
                <w:sz w:val="24"/>
              </w:rPr>
            </w:pPr>
            <w:r>
              <w:rPr>
                <w:sz w:val="24"/>
              </w:rPr>
            </w:r>
            <w:r/>
          </w:p>
        </w:tc>
      </w:tr>
      <w:tr>
        <w:trPr>
          <w:trHeight w:val="930"/>
        </w:trPr>
        <w:tc>
          <w:tcPr>
            <w:tcW w:w="834" w:type="dxa"/>
            <w:vAlign w:val="center"/>
            <w:textDirection w:val="lrTb"/>
            <w:noWrap w:val="false"/>
          </w:tcPr>
          <w:p>
            <w:pPr>
              <w:pStyle w:val="1000"/>
              <w:jc w:val="center"/>
              <w:rPr>
                <w:sz w:val="24"/>
              </w:rPr>
            </w:pPr>
            <w:r>
              <w:rPr>
                <w:sz w:val="24"/>
              </w:rPr>
            </w:r>
            <w:r/>
          </w:p>
        </w:tc>
        <w:tc>
          <w:tcPr>
            <w:tcW w:w="1301" w:type="dxa"/>
            <w:vAlign w:val="center"/>
            <w:textDirection w:val="lrTb"/>
            <w:noWrap w:val="false"/>
          </w:tcPr>
          <w:p>
            <w:pPr>
              <w:pStyle w:val="1000"/>
              <w:jc w:val="center"/>
              <w:rPr>
                <w:sz w:val="24"/>
              </w:rPr>
            </w:pPr>
            <w:r>
              <w:rPr>
                <w:sz w:val="24"/>
              </w:rPr>
            </w:r>
            <w:r/>
          </w:p>
        </w:tc>
        <w:tc>
          <w:tcPr>
            <w:tcW w:w="2007" w:type="dxa"/>
            <w:vAlign w:val="center"/>
            <w:textDirection w:val="lrTb"/>
            <w:noWrap w:val="false"/>
          </w:tcPr>
          <w:p>
            <w:pPr>
              <w:pStyle w:val="1000"/>
              <w:jc w:val="center"/>
              <w:rPr>
                <w:sz w:val="24"/>
              </w:rPr>
            </w:pPr>
            <w:r>
              <w:rPr>
                <w:sz w:val="24"/>
              </w:rPr>
            </w:r>
            <w:r/>
          </w:p>
        </w:tc>
        <w:tc>
          <w:tcPr>
            <w:tcW w:w="2008" w:type="dxa"/>
            <w:vAlign w:val="center"/>
            <w:textDirection w:val="lrTb"/>
            <w:noWrap w:val="false"/>
          </w:tcPr>
          <w:p>
            <w:pPr>
              <w:pStyle w:val="1000"/>
              <w:jc w:val="center"/>
              <w:rPr>
                <w:sz w:val="24"/>
              </w:rPr>
            </w:pPr>
            <w:r>
              <w:rPr>
                <w:sz w:val="24"/>
              </w:rPr>
            </w:r>
            <w:r/>
          </w:p>
        </w:tc>
        <w:tc>
          <w:tcPr>
            <w:tcW w:w="2458" w:type="dxa"/>
            <w:vAlign w:val="center"/>
            <w:textDirection w:val="lrTb"/>
            <w:noWrap w:val="false"/>
          </w:tcPr>
          <w:p>
            <w:pPr>
              <w:pStyle w:val="1000"/>
              <w:jc w:val="center"/>
              <w:rPr>
                <w:sz w:val="24"/>
              </w:rPr>
            </w:pPr>
            <w:r>
              <w:rPr>
                <w:sz w:val="24"/>
              </w:rPr>
            </w:r>
            <w:r/>
          </w:p>
        </w:tc>
        <w:tc>
          <w:tcPr>
            <w:tcW w:w="788" w:type="dxa"/>
            <w:vAlign w:val="center"/>
            <w:textDirection w:val="lrTb"/>
            <w:noWrap w:val="false"/>
          </w:tcPr>
          <w:p>
            <w:pPr>
              <w:pStyle w:val="1000"/>
              <w:jc w:val="center"/>
              <w:rPr>
                <w:sz w:val="24"/>
              </w:rPr>
            </w:pPr>
            <w:r>
              <w:rPr>
                <w:sz w:val="24"/>
              </w:rPr>
            </w:r>
            <w:r/>
          </w:p>
        </w:tc>
      </w:tr>
      <w:tr>
        <w:trPr>
          <w:trHeight w:val="930"/>
        </w:trPr>
        <w:tc>
          <w:tcPr>
            <w:tcW w:w="834" w:type="dxa"/>
            <w:vAlign w:val="center"/>
            <w:textDirection w:val="lrTb"/>
            <w:noWrap w:val="false"/>
          </w:tcPr>
          <w:p>
            <w:pPr>
              <w:pStyle w:val="1000"/>
              <w:jc w:val="center"/>
              <w:rPr>
                <w:sz w:val="24"/>
              </w:rPr>
            </w:pPr>
            <w:r>
              <w:rPr>
                <w:sz w:val="24"/>
              </w:rPr>
            </w:r>
            <w:r/>
          </w:p>
        </w:tc>
        <w:tc>
          <w:tcPr>
            <w:tcW w:w="1301" w:type="dxa"/>
            <w:vAlign w:val="center"/>
            <w:textDirection w:val="lrTb"/>
            <w:noWrap w:val="false"/>
          </w:tcPr>
          <w:p>
            <w:pPr>
              <w:pStyle w:val="1000"/>
              <w:jc w:val="center"/>
              <w:rPr>
                <w:sz w:val="24"/>
              </w:rPr>
            </w:pPr>
            <w:r>
              <w:rPr>
                <w:sz w:val="24"/>
              </w:rPr>
            </w:r>
            <w:r/>
          </w:p>
        </w:tc>
        <w:tc>
          <w:tcPr>
            <w:tcW w:w="2007" w:type="dxa"/>
            <w:vAlign w:val="center"/>
            <w:textDirection w:val="lrTb"/>
            <w:noWrap w:val="false"/>
          </w:tcPr>
          <w:p>
            <w:pPr>
              <w:pStyle w:val="1000"/>
              <w:jc w:val="center"/>
              <w:rPr>
                <w:sz w:val="24"/>
              </w:rPr>
            </w:pPr>
            <w:r>
              <w:rPr>
                <w:sz w:val="24"/>
              </w:rPr>
            </w:r>
            <w:r/>
          </w:p>
        </w:tc>
        <w:tc>
          <w:tcPr>
            <w:tcW w:w="2008" w:type="dxa"/>
            <w:vAlign w:val="center"/>
            <w:textDirection w:val="lrTb"/>
            <w:noWrap w:val="false"/>
          </w:tcPr>
          <w:p>
            <w:pPr>
              <w:pStyle w:val="1000"/>
              <w:jc w:val="center"/>
              <w:rPr>
                <w:sz w:val="24"/>
              </w:rPr>
            </w:pPr>
            <w:r>
              <w:rPr>
                <w:sz w:val="24"/>
              </w:rPr>
            </w:r>
            <w:r/>
          </w:p>
        </w:tc>
        <w:tc>
          <w:tcPr>
            <w:tcW w:w="2458" w:type="dxa"/>
            <w:vAlign w:val="center"/>
            <w:textDirection w:val="lrTb"/>
            <w:noWrap w:val="false"/>
          </w:tcPr>
          <w:p>
            <w:pPr>
              <w:pStyle w:val="1000"/>
              <w:jc w:val="center"/>
              <w:rPr>
                <w:sz w:val="24"/>
              </w:rPr>
            </w:pPr>
            <w:r>
              <w:rPr>
                <w:sz w:val="24"/>
              </w:rPr>
            </w:r>
            <w:r/>
          </w:p>
        </w:tc>
        <w:tc>
          <w:tcPr>
            <w:tcW w:w="788" w:type="dxa"/>
            <w:vAlign w:val="center"/>
            <w:textDirection w:val="lrTb"/>
            <w:noWrap w:val="false"/>
          </w:tcPr>
          <w:p>
            <w:pPr>
              <w:pStyle w:val="1000"/>
              <w:jc w:val="center"/>
              <w:rPr>
                <w:sz w:val="24"/>
              </w:rPr>
            </w:pPr>
            <w:r>
              <w:rPr>
                <w:sz w:val="24"/>
              </w:rPr>
            </w:r>
            <w:r/>
          </w:p>
        </w:tc>
      </w:tr>
    </w:tbl>
    <w:p>
      <w:pPr>
        <w:pStyle w:val="1000"/>
        <w:jc w:val="left"/>
        <w:tabs>
          <w:tab w:val="left" w:pos="1800" w:leader="none"/>
          <w:tab w:val="left" w:pos="5580" w:leader="none"/>
        </w:tabs>
        <w:rPr>
          <w:sz w:val="24"/>
        </w:rPr>
      </w:pPr>
      <w:r>
        <w:rPr>
          <w:sz w:val="24"/>
        </w:rPr>
      </w:r>
      <w:r/>
    </w:p>
    <w:p>
      <w:pPr>
        <w:pStyle w:val="1000"/>
        <w:jc w:val="left"/>
        <w:tabs>
          <w:tab w:val="left" w:pos="1800" w:leader="none"/>
          <w:tab w:val="left" w:pos="5580" w:leader="none"/>
        </w:tabs>
        <w:rPr>
          <w:sz w:val="24"/>
        </w:rPr>
      </w:pPr>
      <w:r>
        <w:rPr>
          <w:rFonts w:hint="eastAsia"/>
          <w:sz w:val="24"/>
        </w:rPr>
        <w:t xml:space="preserve">注：</w:t>
      </w:r>
      <w:r>
        <w:rPr>
          <w:sz w:val="24"/>
        </w:rPr>
      </w:r>
      <w:r/>
    </w:p>
    <w:p>
      <w:pPr>
        <w:pStyle w:val="1000"/>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00"/>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1000"/>
        <w:spacing w:line="360" w:lineRule="auto"/>
        <w:rPr>
          <w:sz w:val="24"/>
          <w:szCs w:val="20"/>
        </w:rPr>
      </w:pPr>
      <w:r>
        <w:rPr>
          <w:sz w:val="24"/>
          <w:szCs w:val="20"/>
        </w:rPr>
      </w:r>
      <w:r/>
    </w:p>
    <w:p>
      <w:pPr>
        <w:pStyle w:val="1000"/>
        <w:spacing w:before="25" w:after="25" w:line="360" w:lineRule="auto"/>
        <w:rPr>
          <w:sz w:val="24"/>
          <w:lang w:val="zh-CN"/>
        </w:rPr>
      </w:pPr>
      <w:r>
        <w:rPr>
          <w:sz w:val="24"/>
          <w:lang w:val="zh-CN"/>
        </w:rPr>
        <w:t xml:space="preserve">                      </w:t>
      </w:r>
      <w:r>
        <w:rPr>
          <w:sz w:val="24"/>
          <w:lang w:val="zh-CN"/>
        </w:rPr>
      </w:r>
      <w:r/>
    </w:p>
    <w:p>
      <w:pPr>
        <w:pStyle w:val="1000"/>
        <w:ind w:firstLine="4920"/>
        <w:spacing w:line="360" w:lineRule="auto"/>
        <w:rPr>
          <w:rFonts w:ascii="宋体" w:hAnsi="宋体" w:cs="黑体"/>
          <w:bCs/>
          <w:sz w:val="24"/>
          <w:lang w:bidi="ar"/>
        </w:rPr>
      </w:pPr>
      <w:r>
        <w:rPr>
          <w:rFonts w:hint="eastAsia" w:ascii="宋体" w:hAnsi="宋体" w:cs="黑体"/>
          <w:bCs/>
          <w:sz w:val="24"/>
          <w:lang w:bidi="ar"/>
        </w:rPr>
        <w:t xml:space="preserve">供应商名称：（加盖公章）  </w:t>
      </w:r>
      <w:r>
        <w:rPr>
          <w:rFonts w:ascii="宋体" w:hAnsi="宋体" w:cs="黑体"/>
          <w:bCs/>
          <w:sz w:val="24"/>
          <w:lang w:bidi="ar"/>
        </w:rPr>
      </w:r>
      <w:r/>
    </w:p>
    <w:p>
      <w:pPr>
        <w:pStyle w:val="1000"/>
        <w:ind w:firstLine="4920"/>
        <w:spacing w:line="360" w:lineRule="auto"/>
        <w:rPr>
          <w:rFonts w:ascii="宋体" w:hAnsi="宋体" w:cs="黑体"/>
          <w:bCs/>
          <w:sz w:val="24"/>
          <w:lang w:bidi="ar"/>
        </w:rPr>
      </w:pPr>
      <w:r>
        <w:rPr>
          <w:rFonts w:ascii="宋体" w:hAnsi="宋体" w:cs="黑体"/>
          <w:bCs/>
          <w:sz w:val="24"/>
          <w:lang w:bidi="ar"/>
        </w:rPr>
        <w:t xml:space="preserve">日期：_____年______月______日</w:t>
      </w:r>
      <w:r>
        <w:rPr>
          <w:rFonts w:ascii="宋体" w:hAnsi="宋体" w:cs="黑体"/>
          <w:bCs/>
          <w:sz w:val="24"/>
          <w:lang w:bidi="ar"/>
        </w:rPr>
      </w:r>
      <w:r/>
    </w:p>
    <w:p>
      <w:pPr>
        <w:pStyle w:val="1000"/>
        <w:spacing w:line="360" w:lineRule="auto"/>
        <w:rPr>
          <w:rFonts w:ascii="宋体" w:hAnsi="宋体"/>
          <w:color w:val="000000"/>
          <w:sz w:val="24"/>
          <w:szCs w:val="20"/>
        </w:rPr>
        <w:outlineLvl w:val="2"/>
      </w:pPr>
      <w:r>
        <w:rPr>
          <w:sz w:val="24"/>
          <w:szCs w:val="20"/>
        </w:rPr>
        <w:br w:type="page" w:clear="all"/>
      </w:r>
      <w:r>
        <w:rPr>
          <w:rFonts w:hint="eastAsia" w:ascii="宋体" w:hAnsi="宋体"/>
          <w:color w:val="000000"/>
          <w:sz w:val="24"/>
          <w:szCs w:val="20"/>
        </w:rPr>
        <w:t xml:space="preserve">10</w:t>
      </w:r>
      <w:r>
        <w:rPr>
          <w:rFonts w:ascii="宋体" w:hAnsi="宋体"/>
          <w:color w:val="000000"/>
          <w:sz w:val="24"/>
          <w:szCs w:val="20"/>
        </w:rPr>
        <w:t xml:space="preserve">采购需求偏离表（实质性格式）</w:t>
      </w:r>
      <w:r>
        <w:rPr>
          <w:rFonts w:ascii="宋体" w:hAnsi="宋体"/>
          <w:color w:val="000000"/>
          <w:sz w:val="24"/>
          <w:szCs w:val="20"/>
        </w:rPr>
      </w:r>
      <w:r/>
    </w:p>
    <w:p>
      <w:pPr>
        <w:pStyle w:val="1000"/>
        <w:spacing w:line="360" w:lineRule="auto"/>
        <w:rPr>
          <w:rFonts w:hint="eastAsia"/>
          <w:sz w:val="24"/>
          <w:szCs w:val="20"/>
        </w:rPr>
        <w:outlineLvl w:val="2"/>
      </w:pPr>
      <w:r>
        <w:rPr>
          <w:rFonts w:hint="eastAsia"/>
          <w:sz w:val="24"/>
          <w:szCs w:val="20"/>
        </w:rPr>
      </w:r>
      <w:r/>
    </w:p>
    <w:p>
      <w:pPr>
        <w:pStyle w:val="1000"/>
        <w:jc w:val="center"/>
        <w:rPr>
          <w:rFonts w:hint="eastAsia"/>
          <w:b/>
          <w:sz w:val="30"/>
          <w:szCs w:val="30"/>
        </w:rPr>
      </w:pPr>
      <w:r>
        <w:rPr>
          <w:rFonts w:hint="eastAsia"/>
          <w:b/>
          <w:sz w:val="30"/>
          <w:szCs w:val="30"/>
        </w:rPr>
        <w:t xml:space="preserve"> 采购需求偏离表</w:t>
      </w:r>
      <w:r>
        <w:rPr>
          <w:b/>
          <w:sz w:val="30"/>
          <w:szCs w:val="30"/>
        </w:rPr>
        <w:t xml:space="preserve">（实质性格式）</w:t>
      </w:r>
      <w:r>
        <w:rPr>
          <w:rFonts w:hint="eastAsia"/>
          <w:b/>
          <w:sz w:val="30"/>
          <w:szCs w:val="30"/>
        </w:rPr>
      </w:r>
      <w:r/>
    </w:p>
    <w:p>
      <w:pPr>
        <w:pStyle w:val="1000"/>
        <w:jc w:val="center"/>
        <w:rPr>
          <w:sz w:val="30"/>
          <w:szCs w:val="30"/>
        </w:rPr>
      </w:pPr>
      <w:r>
        <w:rPr>
          <w:sz w:val="30"/>
          <w:szCs w:val="30"/>
        </w:rPr>
      </w:r>
      <w:r/>
    </w:p>
    <w:p>
      <w:pPr>
        <w:pStyle w:val="1000"/>
        <w:jc w:val="center"/>
        <w:rPr>
          <w:sz w:val="36"/>
          <w:szCs w:val="36"/>
        </w:rPr>
      </w:pPr>
      <w:r>
        <w:rPr>
          <w:sz w:val="36"/>
          <w:szCs w:val="36"/>
        </w:rPr>
      </w:r>
      <w:r/>
    </w:p>
    <w:p>
      <w:pPr>
        <w:pStyle w:val="1000"/>
        <w:ind w:firstLine="360"/>
        <w:jc w:val="left"/>
        <w:spacing w:line="360" w:lineRule="auto"/>
        <w:tabs>
          <w:tab w:val="left" w:pos="1800" w:leader="none"/>
          <w:tab w:val="left" w:pos="5580" w:leader="none"/>
        </w:tabs>
        <w:rPr>
          <w:rFonts w:hint="eastAsia"/>
          <w:sz w:val="24"/>
        </w:rPr>
      </w:pPr>
      <w:r>
        <w:rPr>
          <w:sz w:val="24"/>
        </w:rPr>
        <w:t xml:space="preserve">项目编号/包号：_____________________     项目名称：_______________________</w:t>
      </w:r>
      <w:r>
        <w:rPr>
          <w:rFonts w:hint="eastAsia"/>
          <w:sz w:val="24"/>
        </w:rPr>
      </w:r>
      <w:r/>
    </w:p>
    <w:p>
      <w:pPr>
        <w:pStyle w:val="1082"/>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68"/>
        <w:gridCol w:w="1923"/>
        <w:gridCol w:w="1924"/>
        <w:gridCol w:w="1863"/>
        <w:gridCol w:w="1270"/>
      </w:tblGrid>
      <w:tr>
        <w:trPr>
          <w:trHeight w:val="930"/>
        </w:trPr>
        <w:tc>
          <w:tcPr>
            <w:gridSpan w:val="6"/>
            <w:tcW w:w="9062" w:type="dxa"/>
            <w:vAlign w:val="center"/>
            <w:textDirection w:val="lrTb"/>
            <w:noWrap w:val="false"/>
          </w:tcPr>
          <w:p>
            <w:pPr>
              <w:pStyle w:val="1000"/>
              <w:jc w:val="left"/>
              <w:rPr>
                <w:rFonts w:ascii="宋体" w:hAnsi="宋体"/>
                <w:b/>
                <w:color w:val="000000"/>
                <w:sz w:val="24"/>
              </w:rPr>
            </w:pPr>
            <w:r>
              <w:rPr>
                <w:rFonts w:hint="eastAsia" w:ascii="宋体" w:hAnsi="宋体"/>
                <w:b/>
                <w:color w:val="000000"/>
                <w:sz w:val="24"/>
              </w:rPr>
              <w:t xml:space="preserve">对本项目采购条款的偏离情况（请进行勾选）：</w:t>
            </w:r>
            <w:r>
              <w:rPr>
                <w:rFonts w:ascii="宋体" w:hAnsi="宋体"/>
                <w:b/>
                <w:color w:val="000000"/>
                <w:sz w:val="24"/>
              </w:rPr>
            </w:r>
            <w:r/>
          </w:p>
          <w:p>
            <w:pPr>
              <w:pStyle w:val="1000"/>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00"/>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14" w:type="dxa"/>
            <w:vAlign w:val="center"/>
            <w:textDirection w:val="lrTb"/>
            <w:noWrap w:val="false"/>
          </w:tcPr>
          <w:p>
            <w:pPr>
              <w:pStyle w:val="100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268" w:type="dxa"/>
            <w:vAlign w:val="center"/>
            <w:textDirection w:val="lrTb"/>
            <w:noWrap w:val="false"/>
          </w:tcPr>
          <w:p>
            <w:pPr>
              <w:pStyle w:val="1000"/>
              <w:jc w:val="center"/>
              <w:rPr>
                <w:rFonts w:ascii="宋体" w:hAnsi="宋体"/>
                <w:color w:val="000000"/>
                <w:sz w:val="24"/>
              </w:rPr>
            </w:pPr>
            <w:r>
              <w:rPr>
                <w:rFonts w:hint="eastAsia" w:ascii="宋体" w:hAnsi="宋体"/>
                <w:color w:val="000000"/>
                <w:sz w:val="24"/>
                <w:szCs w:val="21"/>
              </w:rPr>
              <w:t xml:space="preserve">招标</w:t>
            </w:r>
            <w:r>
              <w:rPr>
                <w:rFonts w:ascii="宋体" w:hAnsi="宋体"/>
                <w:color w:val="000000"/>
                <w:sz w:val="24"/>
                <w:szCs w:val="21"/>
              </w:rPr>
              <w:t xml:space="preserve">文件</w:t>
            </w:r>
            <w:r>
              <w:rPr>
                <w:rFonts w:ascii="宋体" w:hAnsi="宋体"/>
                <w:color w:val="000000"/>
                <w:sz w:val="24"/>
              </w:rPr>
              <w:t xml:space="preserve">条目号（页码）</w:t>
            </w:r>
            <w:r>
              <w:rPr>
                <w:rFonts w:ascii="宋体" w:hAnsi="宋体"/>
                <w:color w:val="000000"/>
                <w:sz w:val="24"/>
              </w:rPr>
            </w:r>
            <w:r/>
          </w:p>
        </w:tc>
        <w:tc>
          <w:tcPr>
            <w:tcW w:w="1923" w:type="dxa"/>
            <w:vAlign w:val="center"/>
            <w:textDirection w:val="lrTb"/>
            <w:noWrap w:val="false"/>
          </w:tcPr>
          <w:p>
            <w:pPr>
              <w:pStyle w:val="1000"/>
              <w:jc w:val="center"/>
              <w:rPr>
                <w:rFonts w:ascii="宋体" w:hAnsi="宋体"/>
                <w:color w:val="000000"/>
                <w:sz w:val="24"/>
              </w:rPr>
            </w:pPr>
            <w:r>
              <w:rPr>
                <w:rFonts w:hint="eastAsia" w:ascii="宋体" w:hAnsi="宋体"/>
                <w:color w:val="000000"/>
                <w:sz w:val="24"/>
                <w:szCs w:val="21"/>
              </w:rPr>
              <w:t xml:space="preserve">招标</w:t>
            </w:r>
            <w:r>
              <w:rPr>
                <w:rFonts w:ascii="宋体" w:hAnsi="宋体"/>
                <w:color w:val="000000"/>
                <w:sz w:val="24"/>
                <w:szCs w:val="21"/>
              </w:rPr>
              <w:t xml:space="preserve">文件</w:t>
            </w:r>
            <w:r>
              <w:rPr>
                <w:rFonts w:ascii="宋体" w:hAnsi="宋体"/>
                <w:color w:val="000000"/>
                <w:sz w:val="24"/>
              </w:rPr>
              <w:t xml:space="preserve">要求</w:t>
            </w:r>
            <w:r>
              <w:rPr>
                <w:rFonts w:ascii="宋体" w:hAnsi="宋体"/>
                <w:color w:val="000000"/>
                <w:sz w:val="24"/>
              </w:rPr>
            </w:r>
            <w:r/>
          </w:p>
        </w:tc>
        <w:tc>
          <w:tcPr>
            <w:tcW w:w="1924" w:type="dxa"/>
            <w:vAlign w:val="center"/>
            <w:textDirection w:val="lrTb"/>
            <w:noWrap w:val="false"/>
          </w:tcPr>
          <w:p>
            <w:pPr>
              <w:pStyle w:val="1000"/>
              <w:jc w:val="center"/>
              <w:rPr>
                <w:rFonts w:ascii="宋体" w:hAnsi="宋体"/>
                <w:color w:val="000000"/>
                <w:sz w:val="24"/>
              </w:rPr>
            </w:pPr>
            <w:r>
              <w:rPr>
                <w:rFonts w:hint="eastAsia" w:ascii="宋体" w:hAnsi="宋体"/>
                <w:color w:val="000000"/>
                <w:sz w:val="24"/>
              </w:rPr>
              <w:t xml:space="preserve">投标文件</w:t>
            </w:r>
            <w:r>
              <w:rPr>
                <w:rFonts w:ascii="宋体" w:hAnsi="宋体"/>
                <w:color w:val="000000"/>
                <w:sz w:val="24"/>
              </w:rPr>
              <w:t xml:space="preserve">内容</w:t>
            </w:r>
            <w:r>
              <w:rPr>
                <w:rFonts w:ascii="宋体" w:hAnsi="宋体"/>
                <w:color w:val="000000"/>
                <w:sz w:val="24"/>
              </w:rPr>
            </w:r>
            <w:r/>
          </w:p>
        </w:tc>
        <w:tc>
          <w:tcPr>
            <w:tcW w:w="1863" w:type="dxa"/>
            <w:vAlign w:val="center"/>
            <w:textDirection w:val="lrTb"/>
            <w:noWrap w:val="false"/>
          </w:tcPr>
          <w:p>
            <w:pPr>
              <w:pStyle w:val="100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00"/>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1270" w:type="dxa"/>
            <w:vAlign w:val="center"/>
            <w:textDirection w:val="lrTb"/>
            <w:noWrap w:val="false"/>
          </w:tcPr>
          <w:p>
            <w:pPr>
              <w:pStyle w:val="1000"/>
              <w:jc w:val="center"/>
              <w:rPr>
                <w:rFonts w:ascii="宋体" w:hAnsi="宋体"/>
                <w:color w:val="000000"/>
                <w:sz w:val="24"/>
              </w:rPr>
            </w:pPr>
            <w:r>
              <w:rPr>
                <w:rFonts w:hint="eastAsia" w:ascii="宋体" w:hAnsi="宋体"/>
                <w:color w:val="000000"/>
                <w:sz w:val="24"/>
              </w:rPr>
              <w:t xml:space="preserve">证明</w:t>
            </w:r>
            <w:r>
              <w:rPr>
                <w:rFonts w:ascii="宋体" w:hAnsi="宋体"/>
                <w:color w:val="000000"/>
                <w:sz w:val="24"/>
              </w:rPr>
              <w:t xml:space="preserve">材料</w:t>
            </w:r>
            <w:r>
              <w:rPr>
                <w:rFonts w:ascii="宋体" w:hAnsi="宋体"/>
                <w:color w:val="000000"/>
                <w:sz w:val="24"/>
              </w:rPr>
            </w:r>
            <w:r/>
          </w:p>
        </w:tc>
      </w:tr>
      <w:tr>
        <w:trPr>
          <w:trHeight w:val="930"/>
        </w:trPr>
        <w:tc>
          <w:tcPr>
            <w:tcW w:w="814"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268"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923"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924"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270"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r>
      <w:tr>
        <w:trPr>
          <w:trHeight w:val="930"/>
        </w:trPr>
        <w:tc>
          <w:tcPr>
            <w:tcW w:w="814"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268"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923"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924"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270"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r>
      <w:tr>
        <w:trPr>
          <w:trHeight w:val="930"/>
        </w:trPr>
        <w:tc>
          <w:tcPr>
            <w:tcW w:w="814"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268"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923"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924"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270"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r>
      <w:tr>
        <w:trPr>
          <w:trHeight w:val="930"/>
        </w:trPr>
        <w:tc>
          <w:tcPr>
            <w:tcW w:w="814"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268"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923"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924"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c>
          <w:tcPr>
            <w:tcW w:w="1270" w:type="dxa"/>
            <w:vAlign w:val="center"/>
            <w:textDirection w:val="lrTb"/>
            <w:noWrap w:val="false"/>
          </w:tcPr>
          <w:p>
            <w:pPr>
              <w:pStyle w:val="1000"/>
              <w:jc w:val="center"/>
              <w:rPr>
                <w:rFonts w:ascii="宋体" w:hAnsi="宋体"/>
                <w:color w:val="000000"/>
                <w:sz w:val="24"/>
              </w:rPr>
            </w:pPr>
            <w:r>
              <w:rPr>
                <w:rFonts w:ascii="宋体" w:hAnsi="宋体"/>
                <w:color w:val="000000"/>
                <w:sz w:val="24"/>
              </w:rPr>
            </w:r>
            <w:r/>
          </w:p>
        </w:tc>
      </w:tr>
    </w:tbl>
    <w:p>
      <w:pPr>
        <w:pStyle w:val="1082"/>
      </w:pPr>
      <w:r/>
      <w:r/>
    </w:p>
    <w:p>
      <w:pPr>
        <w:pStyle w:val="1000"/>
        <w:ind w:firstLine="360"/>
        <w:jc w:val="left"/>
        <w:spacing w:line="360" w:lineRule="auto"/>
        <w:tabs>
          <w:tab w:val="left" w:pos="1800" w:leader="none"/>
          <w:tab w:val="left" w:pos="5580" w:leader="none"/>
        </w:tabs>
        <w:rPr>
          <w:sz w:val="24"/>
          <w:u w:val="single"/>
        </w:rPr>
      </w:pPr>
      <w:r>
        <w:rPr>
          <w:sz w:val="24"/>
          <w:u w:val="single"/>
        </w:rPr>
      </w:r>
      <w:r/>
    </w:p>
    <w:p>
      <w:pPr>
        <w:pStyle w:val="1000"/>
        <w:ind w:firstLine="360"/>
        <w:jc w:val="left"/>
        <w:spacing w:line="360" w:lineRule="auto"/>
        <w:tabs>
          <w:tab w:val="left" w:pos="1800" w:leader="none"/>
          <w:tab w:val="left" w:pos="5580" w:leader="none"/>
        </w:tabs>
        <w:rPr>
          <w:sz w:val="24"/>
          <w:u w:val="single"/>
        </w:rPr>
      </w:pPr>
      <w:r>
        <w:rPr>
          <w:sz w:val="24"/>
          <w:u w:val="single"/>
        </w:rPr>
      </w:r>
      <w:r/>
    </w:p>
    <w:p>
      <w:pPr>
        <w:pStyle w:val="1000"/>
        <w:jc w:val="left"/>
        <w:tabs>
          <w:tab w:val="left" w:pos="1800" w:leader="none"/>
          <w:tab w:val="left" w:pos="5580" w:leader="none"/>
        </w:tabs>
        <w:rPr>
          <w:sz w:val="24"/>
        </w:rPr>
      </w:pPr>
      <w:r>
        <w:rPr>
          <w:sz w:val="24"/>
        </w:rPr>
        <w:t xml:space="preserve">注：</w:t>
      </w:r>
      <w:r>
        <w:rPr>
          <w:sz w:val="24"/>
        </w:rPr>
      </w:r>
      <w:r/>
    </w:p>
    <w:p>
      <w:pPr>
        <w:pStyle w:val="1000"/>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 </w:t>
      </w:r>
      <w:r>
        <w:rPr>
          <w:sz w:val="24"/>
        </w:rPr>
      </w:r>
      <w:r/>
    </w:p>
    <w:p>
      <w:pPr>
        <w:pStyle w:val="1000"/>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000"/>
        <w:jc w:val="left"/>
        <w:tabs>
          <w:tab w:val="left" w:pos="1800" w:leader="none"/>
          <w:tab w:val="left" w:pos="5580" w:leader="none"/>
        </w:tabs>
        <w:rPr>
          <w:sz w:val="24"/>
        </w:rPr>
      </w:pPr>
      <w:r>
        <w:rPr>
          <w:sz w:val="24"/>
        </w:rPr>
      </w:r>
      <w:r/>
    </w:p>
    <w:p>
      <w:pPr>
        <w:pStyle w:val="1000"/>
        <w:rPr>
          <w:sz w:val="24"/>
          <w:szCs w:val="20"/>
        </w:rPr>
      </w:pPr>
      <w:r>
        <w:rPr>
          <w:sz w:val="24"/>
          <w:szCs w:val="20"/>
        </w:rPr>
      </w:r>
      <w:r/>
    </w:p>
    <w:p>
      <w:pPr>
        <w:pStyle w:val="1000"/>
        <w:spacing w:before="25" w:after="25" w:line="360" w:lineRule="auto"/>
        <w:rPr>
          <w:sz w:val="24"/>
          <w:lang w:val="zh-CN"/>
        </w:rPr>
      </w:pPr>
      <w:r>
        <w:rPr>
          <w:sz w:val="24"/>
          <w:lang w:val="zh-CN"/>
        </w:rPr>
        <w:t xml:space="preserve">                  </w:t>
      </w:r>
      <w:r>
        <w:rPr>
          <w:sz w:val="24"/>
          <w:lang w:val="zh-CN"/>
        </w:rPr>
      </w:r>
      <w:r/>
    </w:p>
    <w:p>
      <w:pPr>
        <w:pStyle w:val="1000"/>
        <w:ind w:firstLine="4920"/>
        <w:spacing w:line="360" w:lineRule="auto"/>
        <w:rPr>
          <w:rFonts w:ascii="宋体" w:hAnsi="宋体" w:cs="黑体"/>
          <w:bCs/>
          <w:sz w:val="24"/>
          <w:lang w:bidi="ar"/>
        </w:rPr>
      </w:pPr>
      <w:r>
        <w:rPr>
          <w:rFonts w:hint="eastAsia" w:ascii="宋体" w:hAnsi="宋体" w:cs="黑体"/>
          <w:bCs/>
          <w:sz w:val="24"/>
          <w:lang w:bidi="ar"/>
        </w:rPr>
        <w:t xml:space="preserve">供应商名称：（加盖CA电子公章）  </w:t>
      </w:r>
      <w:r>
        <w:rPr>
          <w:rFonts w:ascii="宋体" w:hAnsi="宋体" w:cs="黑体"/>
          <w:bCs/>
          <w:sz w:val="24"/>
          <w:lang w:bidi="ar"/>
        </w:rPr>
      </w:r>
      <w:r/>
    </w:p>
    <w:p>
      <w:pPr>
        <w:pStyle w:val="1000"/>
        <w:ind w:firstLine="4800"/>
        <w:spacing w:line="360" w:lineRule="auto"/>
        <w:rPr>
          <w:rFonts w:ascii="宋体" w:hAnsi="宋体" w:cs="黑体"/>
          <w:bCs/>
          <w:sz w:val="24"/>
          <w:lang w:bidi="ar"/>
        </w:rPr>
      </w:pPr>
      <w:r>
        <w:rPr>
          <w:rFonts w:ascii="宋体" w:hAnsi="宋体" w:cs="黑体"/>
          <w:bCs/>
          <w:sz w:val="24"/>
          <w:lang w:bidi="ar"/>
        </w:rPr>
        <w:t xml:space="preserve">日期：_____年______月______日</w:t>
      </w:r>
      <w:r>
        <w:rPr>
          <w:rFonts w:ascii="宋体" w:hAnsi="宋体" w:cs="黑体"/>
          <w:bCs/>
          <w:sz w:val="24"/>
          <w:lang w:bidi="ar"/>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jc w:val="left"/>
        <w:spacing w:line="400" w:lineRule="exact"/>
        <w:rPr>
          <w:rFonts w:ascii="宋体" w:hAnsi="宋体"/>
          <w:color w:val="000000"/>
          <w:sz w:val="24"/>
          <w:szCs w:val="20"/>
        </w:rPr>
        <w:outlineLvl w:val="1"/>
      </w:pPr>
      <w:r>
        <w:rPr>
          <w:rFonts w:ascii="宋体" w:hAnsi="宋体"/>
          <w:color w:val="000000"/>
          <w:sz w:val="24"/>
          <w:szCs w:val="20"/>
        </w:rPr>
        <w:t xml:space="preserve">11</w:t>
      </w:r>
      <w:r>
        <w:rPr>
          <w:rFonts w:hint="eastAsia" w:ascii="宋体" w:hAnsi="宋体"/>
          <w:color w:val="000000"/>
          <w:sz w:val="24"/>
          <w:szCs w:val="20"/>
        </w:rPr>
        <w:t xml:space="preserve"> 基本服务承诺书（实质性格式）</w:t>
      </w:r>
      <w:r>
        <w:rPr>
          <w:rFonts w:ascii="宋体" w:hAnsi="宋体"/>
          <w:color w:val="000000"/>
          <w:sz w:val="24"/>
          <w:szCs w:val="20"/>
        </w:rPr>
      </w:r>
      <w:r/>
    </w:p>
    <w:p>
      <w:pPr>
        <w:pStyle w:val="1355"/>
        <w:rPr>
          <w:rFonts w:hAnsi="宋体"/>
        </w:rPr>
      </w:pPr>
      <w:r>
        <w:rPr>
          <w:rFonts w:hAnsi="宋体"/>
        </w:rPr>
      </w:r>
      <w:r/>
    </w:p>
    <w:p>
      <w:pPr>
        <w:pStyle w:val="1000"/>
        <w:ind w:firstLine="2891"/>
        <w:spacing w:line="400" w:lineRule="exact"/>
        <w:rPr>
          <w:rFonts w:ascii="宋体" w:hAnsi="宋体"/>
          <w:b/>
          <w:color w:val="000000"/>
          <w:sz w:val="36"/>
          <w:szCs w:val="36"/>
        </w:rPr>
        <w:outlineLvl w:val="1"/>
      </w:pPr>
      <w:r>
        <w:rPr>
          <w:rFonts w:hint="eastAsia" w:ascii="宋体" w:hAnsi="宋体"/>
          <w:b/>
          <w:color w:val="000000"/>
          <w:sz w:val="36"/>
          <w:szCs w:val="36"/>
        </w:rPr>
        <w:t xml:space="preserve">基本服务承诺书</w:t>
      </w:r>
      <w:r>
        <w:rPr>
          <w:rFonts w:ascii="宋体" w:hAnsi="宋体"/>
          <w:b/>
          <w:color w:val="000000"/>
          <w:sz w:val="36"/>
          <w:szCs w:val="36"/>
        </w:rPr>
      </w:r>
      <w:r/>
    </w:p>
    <w:p>
      <w:pPr>
        <w:pStyle w:val="1000"/>
        <w:spacing w:line="400" w:lineRule="exact"/>
        <w:rPr>
          <w:rFonts w:ascii="宋体" w:hAnsi="宋体"/>
          <w:b/>
          <w:bCs/>
          <w:color w:val="000000"/>
          <w:sz w:val="28"/>
          <w:szCs w:val="28"/>
        </w:rPr>
      </w:pPr>
      <w:r>
        <w:rPr>
          <w:rFonts w:ascii="宋体" w:hAnsi="宋体"/>
          <w:b/>
          <w:bCs/>
          <w:color w:val="000000"/>
          <w:sz w:val="28"/>
          <w:szCs w:val="28"/>
        </w:rPr>
      </w:r>
      <w:r/>
    </w:p>
    <w:p>
      <w:pPr>
        <w:pStyle w:val="1000"/>
        <w:numPr>
          <w:ilvl w:val="0"/>
          <w:numId w:val="15"/>
        </w:numPr>
        <w:ind w:firstLine="480"/>
        <w:spacing w:line="400" w:lineRule="exact"/>
        <w:rPr>
          <w:rFonts w:ascii="宋体" w:hAnsi="宋体"/>
        </w:rPr>
      </w:pPr>
      <w:r>
        <w:rPr>
          <w:rFonts w:ascii="宋体" w:hAnsi="宋体"/>
          <w:bCs/>
          <w:color w:val="000000"/>
          <w:sz w:val="24"/>
        </w:rPr>
        <w:t xml:space="preserve">我单位确保按中标结果确定价格</w:t>
      </w:r>
      <w:r>
        <w:rPr>
          <w:rFonts w:hint="eastAsia" w:ascii="宋体" w:hAnsi="宋体"/>
          <w:bCs/>
          <w:color w:val="000000"/>
          <w:sz w:val="24"/>
        </w:rPr>
        <w:t xml:space="preserve">并</w:t>
      </w:r>
      <w:r>
        <w:rPr>
          <w:rFonts w:ascii="宋体" w:hAnsi="宋体"/>
          <w:bCs/>
          <w:color w:val="000000"/>
          <w:sz w:val="24"/>
        </w:rPr>
        <w:t xml:space="preserve">及时提供</w:t>
      </w:r>
      <w:r>
        <w:rPr>
          <w:rFonts w:hint="eastAsia" w:ascii="宋体" w:hAnsi="宋体"/>
          <w:bCs/>
          <w:color w:val="000000"/>
          <w:sz w:val="24"/>
        </w:rPr>
        <w:t xml:space="preserve">货物或</w:t>
      </w:r>
      <w:r>
        <w:rPr>
          <w:rFonts w:ascii="宋体" w:hAnsi="宋体"/>
          <w:bCs/>
          <w:color w:val="000000"/>
          <w:sz w:val="24"/>
        </w:rPr>
        <w:t xml:space="preserve">服务。</w:t>
      </w:r>
      <w:r>
        <w:rPr>
          <w:rFonts w:ascii="宋体" w:hAnsi="宋体"/>
        </w:rPr>
      </w:r>
      <w:r/>
    </w:p>
    <w:p>
      <w:pPr>
        <w:pStyle w:val="1000"/>
        <w:ind w:firstLine="480"/>
        <w:jc w:val="left"/>
        <w:spacing w:line="400" w:lineRule="exact"/>
        <w:rPr>
          <w:rFonts w:ascii="宋体" w:hAnsi="宋体"/>
          <w:bCs/>
          <w:color w:val="000000"/>
          <w:sz w:val="24"/>
          <w:u w:val="single"/>
        </w:rPr>
      </w:pPr>
      <w:r>
        <w:rPr>
          <w:rFonts w:ascii="宋体" w:hAnsi="宋体"/>
          <w:bCs/>
          <w:color w:val="000000"/>
          <w:sz w:val="24"/>
        </w:rPr>
        <w:t xml:space="preserve">二、承诺的</w:t>
      </w:r>
      <w:r>
        <w:rPr>
          <w:rFonts w:hint="eastAsia" w:ascii="宋体" w:hAnsi="宋体"/>
          <w:bCs/>
          <w:color w:val="000000"/>
          <w:sz w:val="24"/>
        </w:rPr>
        <w:t xml:space="preserve">基本</w:t>
      </w:r>
      <w:r>
        <w:rPr>
          <w:rFonts w:ascii="宋体" w:hAnsi="宋体"/>
          <w:bCs/>
          <w:color w:val="000000"/>
          <w:sz w:val="24"/>
        </w:rPr>
        <w:t xml:space="preserve">服务：</w:t>
      </w:r>
      <w:r>
        <w:rPr>
          <w:rFonts w:hint="eastAsia" w:ascii="宋体" w:hAnsi="宋体"/>
          <w:bCs/>
          <w:color w:val="000000"/>
          <w:sz w:val="24"/>
        </w:rPr>
        <w:t xml:space="preserve">（质保期、交货日期、是否响应付款方式等）</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ind w:firstLine="480"/>
        <w:jc w:val="left"/>
        <w:spacing w:line="400" w:lineRule="exact"/>
        <w:rPr>
          <w:rFonts w:ascii="宋体" w:hAnsi="宋体"/>
          <w:bCs/>
          <w:color w:val="000000"/>
          <w:sz w:val="24"/>
        </w:rPr>
      </w:pPr>
      <w:r>
        <w:rPr>
          <w:rFonts w:ascii="宋体" w:hAnsi="宋体"/>
          <w:bCs/>
          <w:color w:val="000000"/>
          <w:sz w:val="24"/>
        </w:rPr>
        <w:t xml:space="preserve">三、</w:t>
      </w:r>
      <w:r>
        <w:rPr>
          <w:rFonts w:hint="eastAsia" w:ascii="宋体" w:hAnsi="宋体"/>
          <w:bCs/>
          <w:color w:val="000000"/>
          <w:sz w:val="24"/>
        </w:rPr>
        <w:t xml:space="preserve">需要招标人</w:t>
      </w:r>
      <w:r>
        <w:rPr>
          <w:rFonts w:ascii="宋体" w:hAnsi="宋体"/>
          <w:bCs/>
          <w:color w:val="000000"/>
          <w:sz w:val="24"/>
        </w:rPr>
        <w:t xml:space="preserve">提供的配合：</w:t>
      </w:r>
      <w:r>
        <w:rPr>
          <w:rFonts w:ascii="宋体" w:hAnsi="宋体"/>
          <w:bCs/>
          <w:color w:val="000000"/>
          <w:sz w:val="24"/>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ind w:firstLine="480"/>
        <w:jc w:val="left"/>
        <w:spacing w:line="400" w:lineRule="exact"/>
        <w:rPr>
          <w:rFonts w:ascii="宋体" w:hAnsi="宋体"/>
          <w:bCs/>
          <w:color w:val="000000"/>
          <w:sz w:val="24"/>
        </w:rPr>
      </w:pPr>
      <w:r>
        <w:rPr>
          <w:rFonts w:ascii="宋体" w:hAnsi="宋体"/>
          <w:bCs/>
          <w:color w:val="000000"/>
          <w:sz w:val="24"/>
        </w:rPr>
        <w:t xml:space="preserve">四、</w:t>
      </w:r>
      <w:r>
        <w:rPr>
          <w:rFonts w:hint="eastAsia" w:ascii="宋体" w:hAnsi="宋体"/>
          <w:bCs/>
          <w:color w:val="000000"/>
          <w:sz w:val="24"/>
        </w:rPr>
        <w:t xml:space="preserve">其他服务承诺：</w:t>
      </w:r>
      <w:r>
        <w:rPr>
          <w:rFonts w:ascii="宋体" w:hAnsi="宋体"/>
          <w:bCs/>
          <w:color w:val="000000"/>
          <w:sz w:val="24"/>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jc w:val="left"/>
        <w:spacing w:line="400" w:lineRule="exact"/>
        <w:rPr>
          <w:rFonts w:ascii="宋体" w:hAnsi="宋体"/>
          <w:bCs/>
          <w:color w:val="000000"/>
          <w:sz w:val="24"/>
          <w:u w:val="single"/>
        </w:rPr>
      </w:pPr>
      <w:r>
        <w:rPr>
          <w:rFonts w:ascii="宋体" w:hAnsi="宋体"/>
          <w:bCs/>
          <w:color w:val="000000"/>
          <w:sz w:val="24"/>
          <w:u w:val="single"/>
        </w:rPr>
        <w:t xml:space="preserve">　　　　　　　　　　　　　　　　　　　　　　　　　　　　　　　　　　　</w:t>
      </w:r>
      <w:r>
        <w:rPr>
          <w:rFonts w:ascii="宋体" w:hAnsi="宋体"/>
          <w:bCs/>
          <w:color w:val="000000"/>
          <w:sz w:val="24"/>
          <w:u w:val="single"/>
        </w:rPr>
      </w:r>
      <w:r/>
    </w:p>
    <w:p>
      <w:pPr>
        <w:pStyle w:val="1000"/>
        <w:ind w:firstLine="600"/>
        <w:spacing w:line="400" w:lineRule="exact"/>
        <w:rPr>
          <w:rFonts w:ascii="宋体" w:hAnsi="宋体"/>
          <w:bCs/>
          <w:color w:val="000000"/>
          <w:sz w:val="24"/>
        </w:rPr>
      </w:pPr>
      <w:r>
        <w:rPr>
          <w:rFonts w:ascii="宋体" w:hAnsi="宋体"/>
          <w:bCs/>
          <w:color w:val="000000"/>
          <w:sz w:val="24"/>
        </w:rPr>
      </w:r>
      <w:r/>
    </w:p>
    <w:p>
      <w:pPr>
        <w:pStyle w:val="1000"/>
        <w:ind w:firstLine="3120"/>
        <w:spacing w:line="400" w:lineRule="exact"/>
        <w:rPr>
          <w:rFonts w:ascii="宋体" w:hAnsi="宋体"/>
          <w:bCs/>
          <w:color w:val="000000"/>
          <w:sz w:val="24"/>
        </w:rPr>
      </w:pPr>
      <w:r>
        <w:rPr>
          <w:rFonts w:hint="eastAsia" w:ascii="宋体" w:hAnsi="宋体"/>
          <w:bCs/>
          <w:color w:val="000000"/>
          <w:sz w:val="24"/>
          <w:lang w:eastAsia="zh-CN"/>
        </w:rPr>
        <w:t xml:space="preserve">供应商</w:t>
      </w:r>
      <w:r>
        <w:rPr>
          <w:rFonts w:hint="eastAsia" w:ascii="宋体" w:hAnsi="宋体"/>
          <w:bCs/>
          <w:color w:val="000000"/>
          <w:sz w:val="24"/>
        </w:rPr>
        <w:t xml:space="preserve">（盖章）：  </w:t>
      </w:r>
      <w:r>
        <w:rPr>
          <w:rFonts w:ascii="宋体" w:hAnsi="宋体"/>
          <w:bCs/>
          <w:color w:val="000000"/>
          <w:sz w:val="24"/>
        </w:rPr>
      </w:r>
      <w:r/>
    </w:p>
    <w:p>
      <w:pPr>
        <w:pStyle w:val="1000"/>
        <w:spacing w:line="400" w:lineRule="exact"/>
        <w:rPr>
          <w:rFonts w:ascii="宋体" w:hAnsi="宋体"/>
          <w:bCs/>
          <w:color w:val="000000"/>
          <w:sz w:val="24"/>
        </w:rPr>
      </w:pPr>
      <w:r>
        <w:rPr>
          <w:rFonts w:ascii="宋体" w:hAnsi="宋体"/>
          <w:bCs/>
          <w:color w:val="000000"/>
          <w:sz w:val="24"/>
        </w:rPr>
      </w:r>
      <w:r/>
    </w:p>
    <w:p>
      <w:pPr>
        <w:pStyle w:val="1000"/>
        <w:ind w:firstLine="2760"/>
        <w:spacing w:line="400" w:lineRule="exact"/>
        <w:rPr>
          <w:rFonts w:ascii="宋体" w:hAnsi="宋体"/>
          <w:bCs/>
          <w:color w:val="000000"/>
          <w:sz w:val="24"/>
        </w:rPr>
      </w:pPr>
      <w:r>
        <w:rPr>
          <w:rFonts w:hint="eastAsia" w:ascii="宋体" w:hAnsi="宋体"/>
          <w:bCs/>
          <w:color w:val="000000"/>
          <w:sz w:val="24"/>
        </w:rPr>
        <w:t xml:space="preserve">  法定代表人或</w:t>
      </w:r>
      <w:r>
        <w:rPr>
          <w:rFonts w:hint="eastAsia" w:ascii="宋体" w:hAnsi="宋体"/>
          <w:color w:val="000000"/>
          <w:sz w:val="24"/>
        </w:rPr>
        <w:t xml:space="preserve">授权代表</w:t>
      </w:r>
      <w:r>
        <w:rPr>
          <w:rFonts w:hint="eastAsia" w:ascii="宋体" w:hAnsi="宋体"/>
          <w:bCs/>
          <w:color w:val="000000"/>
          <w:sz w:val="24"/>
        </w:rPr>
        <w:t xml:space="preserve">（签名或盖章）：  </w:t>
      </w:r>
      <w:r>
        <w:rPr>
          <w:rFonts w:ascii="宋体" w:hAnsi="宋体"/>
          <w:bCs/>
          <w:color w:val="000000"/>
          <w:sz w:val="24"/>
        </w:rPr>
      </w:r>
      <w:r/>
    </w:p>
    <w:p>
      <w:pPr>
        <w:pStyle w:val="1000"/>
        <w:ind w:firstLine="480"/>
        <w:spacing w:line="400" w:lineRule="exact"/>
        <w:rPr>
          <w:rFonts w:ascii="宋体" w:hAnsi="宋体"/>
          <w:bCs/>
          <w:color w:val="000000"/>
          <w:sz w:val="24"/>
        </w:rPr>
      </w:pPr>
      <w:r>
        <w:rPr>
          <w:rFonts w:ascii="宋体" w:hAnsi="宋体"/>
          <w:bCs/>
          <w:color w:val="000000"/>
          <w:sz w:val="24"/>
        </w:rPr>
      </w:r>
      <w:r/>
    </w:p>
    <w:p>
      <w:pPr>
        <w:pStyle w:val="1000"/>
        <w:jc w:val="center"/>
        <w:spacing w:line="400" w:lineRule="exact"/>
        <w:rPr>
          <w:rFonts w:ascii="宋体" w:hAnsi="宋体"/>
          <w:color w:val="000000"/>
          <w:sz w:val="24"/>
        </w:rPr>
      </w:pPr>
      <w:r>
        <w:rPr>
          <w:rFonts w:hint="eastAsia" w:ascii="宋体" w:hAnsi="宋体"/>
          <w:color w:val="000000"/>
          <w:sz w:val="24"/>
        </w:rPr>
        <w:t xml:space="preserve">      日期：     年    月    日</w:t>
      </w:r>
      <w:r>
        <w:rPr>
          <w:rFonts w:ascii="宋体" w:hAnsi="宋体"/>
          <w:color w:val="000000"/>
          <w:sz w:val="24"/>
        </w:rPr>
      </w:r>
      <w:r/>
    </w:p>
    <w:p>
      <w:pPr>
        <w:pStyle w:val="1082"/>
        <w:rPr>
          <w:rFonts w:hint="eastAsia" w:ascii="宋体" w:hAnsi="宋体"/>
          <w:szCs w:val="20"/>
        </w:rPr>
      </w:pPr>
      <w:r>
        <w:rPr>
          <w:rFonts w:ascii="宋体" w:hAnsi="宋体"/>
        </w:rPr>
        <w:br w:type="page" w:clear="all"/>
      </w:r>
      <w:r>
        <w:rPr>
          <w:rFonts w:ascii="宋体" w:hAnsi="宋体"/>
          <w:szCs w:val="20"/>
        </w:rPr>
        <w:t xml:space="preserve">12</w:t>
      </w:r>
      <w:r>
        <w:rPr>
          <w:rFonts w:hint="eastAsia" w:ascii="宋体" w:hAnsi="宋体"/>
          <w:szCs w:val="20"/>
        </w:rPr>
        <w:t xml:space="preserve">项目实施方案等，格式自拟。</w:t>
      </w: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82"/>
        <w:rPr>
          <w:rFonts w:hint="eastAsia" w:ascii="宋体" w:hAnsi="宋体"/>
          <w:szCs w:val="20"/>
        </w:rPr>
      </w:pPr>
      <w:r>
        <w:rPr>
          <w:rFonts w:hint="eastAsia" w:ascii="宋体" w:hAnsi="宋体"/>
          <w:szCs w:val="20"/>
        </w:rPr>
      </w:r>
      <w:r/>
    </w:p>
    <w:p>
      <w:pPr>
        <w:pStyle w:val="1000"/>
        <w:ind w:firstLine="3120"/>
        <w:spacing w:line="400" w:lineRule="exact"/>
        <w:rPr>
          <w:rFonts w:ascii="宋体" w:hAnsi="宋体"/>
          <w:bCs/>
          <w:color w:val="000000"/>
          <w:sz w:val="24"/>
        </w:rPr>
      </w:pPr>
      <w:r>
        <w:rPr>
          <w:rFonts w:hint="eastAsia" w:ascii="宋体" w:hAnsi="宋体"/>
          <w:bCs/>
          <w:color w:val="000000"/>
          <w:sz w:val="24"/>
          <w:lang w:eastAsia="zh-CN"/>
        </w:rPr>
        <w:t xml:space="preserve">供应商</w:t>
      </w:r>
      <w:r>
        <w:rPr>
          <w:rFonts w:hint="eastAsia" w:ascii="宋体" w:hAnsi="宋体"/>
          <w:bCs/>
          <w:color w:val="000000"/>
          <w:sz w:val="24"/>
        </w:rPr>
        <w:t xml:space="preserve">（盖章）：  </w:t>
      </w:r>
      <w:r>
        <w:rPr>
          <w:rFonts w:ascii="宋体" w:hAnsi="宋体"/>
          <w:bCs/>
          <w:color w:val="000000"/>
          <w:sz w:val="24"/>
        </w:rPr>
      </w:r>
      <w:r/>
    </w:p>
    <w:p>
      <w:pPr>
        <w:pStyle w:val="1000"/>
        <w:spacing w:line="400" w:lineRule="exact"/>
        <w:rPr>
          <w:rFonts w:ascii="宋体" w:hAnsi="宋体"/>
          <w:bCs/>
          <w:color w:val="000000"/>
          <w:sz w:val="24"/>
        </w:rPr>
      </w:pPr>
      <w:r>
        <w:rPr>
          <w:rFonts w:ascii="宋体" w:hAnsi="宋体"/>
          <w:bCs/>
          <w:color w:val="000000"/>
          <w:sz w:val="24"/>
        </w:rPr>
      </w:r>
      <w:r/>
    </w:p>
    <w:p>
      <w:pPr>
        <w:pStyle w:val="1000"/>
        <w:ind w:firstLine="2760"/>
        <w:spacing w:line="400" w:lineRule="exact"/>
        <w:rPr>
          <w:rFonts w:ascii="宋体" w:hAnsi="宋体"/>
          <w:bCs/>
          <w:color w:val="000000"/>
          <w:sz w:val="24"/>
        </w:rPr>
      </w:pPr>
      <w:r>
        <w:rPr>
          <w:rFonts w:hint="eastAsia" w:ascii="宋体" w:hAnsi="宋体"/>
          <w:bCs/>
          <w:color w:val="000000"/>
          <w:sz w:val="24"/>
        </w:rPr>
        <w:t xml:space="preserve">  法定代表人或</w:t>
      </w:r>
      <w:r>
        <w:rPr>
          <w:rFonts w:hint="eastAsia" w:ascii="宋体" w:hAnsi="宋体"/>
          <w:color w:val="000000"/>
          <w:sz w:val="24"/>
        </w:rPr>
        <w:t xml:space="preserve">授权代表</w:t>
      </w:r>
      <w:r>
        <w:rPr>
          <w:rFonts w:hint="eastAsia" w:ascii="宋体" w:hAnsi="宋体"/>
          <w:bCs/>
          <w:color w:val="000000"/>
          <w:sz w:val="24"/>
        </w:rPr>
        <w:t xml:space="preserve">（签名或盖章）：  </w:t>
      </w:r>
      <w:r>
        <w:rPr>
          <w:rFonts w:ascii="宋体" w:hAnsi="宋体"/>
          <w:bCs/>
          <w:color w:val="000000"/>
          <w:sz w:val="24"/>
        </w:rPr>
      </w:r>
      <w:r/>
    </w:p>
    <w:p>
      <w:pPr>
        <w:pStyle w:val="1000"/>
        <w:ind w:firstLine="480"/>
        <w:spacing w:line="400" w:lineRule="exact"/>
        <w:rPr>
          <w:rFonts w:ascii="宋体" w:hAnsi="宋体"/>
          <w:bCs/>
          <w:color w:val="000000"/>
          <w:sz w:val="24"/>
        </w:rPr>
      </w:pPr>
      <w:r>
        <w:rPr>
          <w:rFonts w:ascii="宋体" w:hAnsi="宋体"/>
          <w:bCs/>
          <w:color w:val="000000"/>
          <w:sz w:val="24"/>
        </w:rPr>
      </w:r>
      <w:r/>
    </w:p>
    <w:p>
      <w:pPr>
        <w:pStyle w:val="1000"/>
        <w:jc w:val="center"/>
        <w:spacing w:line="400" w:lineRule="exact"/>
        <w:rPr>
          <w:rFonts w:ascii="宋体" w:hAnsi="宋体"/>
          <w:color w:val="000000"/>
          <w:sz w:val="24"/>
        </w:rPr>
      </w:pPr>
      <w:r>
        <w:rPr>
          <w:rFonts w:hint="eastAsia" w:ascii="宋体" w:hAnsi="宋体"/>
          <w:color w:val="000000"/>
          <w:sz w:val="24"/>
        </w:rPr>
        <w:t xml:space="preserve">      日期：     年    月    日</w:t>
      </w:r>
      <w:r>
        <w:rPr>
          <w:rFonts w:ascii="宋体" w:hAnsi="宋体"/>
          <w:color w:val="000000"/>
          <w:sz w:val="24"/>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  参加本项目人员一览表</w:t>
      </w:r>
      <w:r>
        <w:rPr>
          <w:rFonts w:ascii="宋体" w:hAnsi="宋体"/>
          <w:color w:val="000000"/>
          <w:sz w:val="24"/>
          <w:szCs w:val="2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0"/>
        <w:spacing w:line="360" w:lineRule="auto"/>
        <w:rPr>
          <w:rFonts w:ascii="宋体" w:hAnsi="宋体"/>
          <w:sz w:val="22"/>
        </w:rPr>
      </w:pPr>
      <w:r>
        <w:rPr>
          <w:rFonts w:ascii="宋体" w:hAnsi="宋体"/>
          <w:sz w:val="22"/>
        </w:rPr>
      </w:r>
      <w:r/>
    </w:p>
    <w:p>
      <w:pPr>
        <w:pStyle w:val="100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0"/>
        <w:tabs>
          <w:tab w:val="left" w:pos="9765" w:leader="none"/>
        </w:tabs>
        <w:rPr>
          <w:rFonts w:ascii="宋体" w:hAnsi="宋体" w:cs="宋体"/>
          <w:b/>
          <w:sz w:val="24"/>
          <w:lang w:val="zh-CN"/>
        </w:rPr>
      </w:pPr>
      <w:r>
        <w:rPr>
          <w:rFonts w:ascii="宋体" w:hAnsi="宋体" w:cs="宋体"/>
          <w:b/>
          <w:sz w:val="24"/>
          <w:lang w:val="zh-CN"/>
        </w:rPr>
      </w:r>
      <w:r/>
    </w:p>
    <w:p>
      <w:pPr>
        <w:pStyle w:val="100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00"/>
        <w:spacing w:line="360" w:lineRule="auto"/>
        <w:rPr>
          <w:rFonts w:ascii="宋体" w:hAnsi="宋体"/>
          <w:sz w:val="24"/>
        </w:rPr>
      </w:pPr>
      <w:r>
        <w:rPr>
          <w:rFonts w:ascii="宋体" w:hAnsi="宋体"/>
          <w:sz w:val="24"/>
        </w:rPr>
      </w:r>
      <w:r/>
    </w:p>
    <w:p>
      <w:pPr>
        <w:pStyle w:val="1082"/>
        <w:ind w:firstLine="4560"/>
        <w:rPr>
          <w:rFonts w:ascii="宋体" w:hAnsi="宋体" w:cs="楷体"/>
          <w:color w:val="000000"/>
        </w:rPr>
      </w:pPr>
      <w:r>
        <w:rPr>
          <w:rFonts w:hint="eastAsia" w:ascii="宋体" w:hAnsi="宋体"/>
          <w:bCs/>
          <w:color w:val="000000"/>
          <w:lang w:eastAsia="zh-CN"/>
        </w:rPr>
        <w:t xml:space="preserve">供应商</w:t>
      </w:r>
      <w:r>
        <w:rPr>
          <w:rFonts w:hint="eastAsia" w:ascii="宋体" w:hAnsi="宋体"/>
          <w:bCs/>
          <w:color w:val="000000"/>
        </w:rPr>
        <w:t xml:space="preserve">名称：</w:t>
      </w:r>
      <w:r>
        <w:rPr>
          <w:rFonts w:hint="eastAsia" w:ascii="宋体" w:hAnsi="宋体" w:cs="楷体"/>
          <w:color w:val="000000"/>
        </w:rPr>
        <w:t xml:space="preserve">（加盖CA电子公章）</w:t>
      </w:r>
      <w:r>
        <w:rPr>
          <w:rFonts w:ascii="宋体" w:hAnsi="宋体" w:cs="楷体"/>
          <w:color w:val="000000"/>
        </w:rPr>
      </w:r>
      <w:r/>
    </w:p>
    <w:p>
      <w:pPr>
        <w:pStyle w:val="1082"/>
        <w:ind w:firstLine="4560"/>
        <w:rPr>
          <w:color w:val="000000"/>
          <w:lang w:bidi="ar"/>
        </w:rPr>
      </w:pPr>
      <w:r>
        <w:rPr>
          <w:rFonts w:ascii="黑体" w:eastAsia="黑体" w:cs="黑体"/>
          <w:bCs/>
          <w:color w:val="000000"/>
          <w:lang w:bidi="ar"/>
        </w:rPr>
        <w:t xml:space="preserve">日期：_____年______月______日</w:t>
      </w:r>
      <w:r>
        <w:rPr>
          <w:color w:val="000000"/>
          <w:lang w:bidi="ar"/>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jc w:val="center"/>
        <w:rPr>
          <w:rFonts w:hint="eastAsia"/>
          <w:sz w:val="22"/>
        </w:rPr>
      </w:pPr>
      <w:r>
        <w:rPr>
          <w:rFonts w:hint="eastAsia"/>
          <w:sz w:val="22"/>
        </w:rPr>
      </w:r>
      <w:r/>
    </w:p>
    <w:p>
      <w:pPr>
        <w:pStyle w:val="1000"/>
        <w:rPr>
          <w:rFonts w:ascii="宋体" w:hAnsi="宋体"/>
          <w:color w:val="000000"/>
          <w:sz w:val="24"/>
          <w:szCs w:val="20"/>
        </w:rPr>
      </w:pPr>
      <w:r>
        <w:rPr>
          <w:rFonts w:hint="eastAsia" w:ascii="宋体" w:hAnsi="宋体"/>
          <w:color w:val="000000"/>
          <w:sz w:val="24"/>
          <w:szCs w:val="20"/>
        </w:rPr>
        <w:t xml:space="preserve">14 相关业绩案例一览表</w:t>
      </w:r>
      <w:r>
        <w:rPr>
          <w:rFonts w:ascii="宋体" w:hAnsi="宋体"/>
          <w:color w:val="000000"/>
          <w:sz w:val="24"/>
          <w:szCs w:val="20"/>
        </w:rPr>
      </w:r>
      <w:r/>
    </w:p>
    <w:p>
      <w:pPr>
        <w:pStyle w:val="1000"/>
        <w:ind w:firstLine="3036"/>
        <w:rPr>
          <w:rFonts w:ascii="宋体" w:hAnsi="宋体"/>
          <w:b/>
          <w:sz w:val="32"/>
          <w:szCs w:val="32"/>
        </w:rPr>
      </w:pPr>
      <w:r>
        <w:rPr>
          <w:rFonts w:hint="eastAsia" w:ascii="宋体" w:hAnsi="宋体"/>
          <w:b/>
          <w:sz w:val="32"/>
          <w:szCs w:val="32"/>
        </w:rPr>
        <w:t xml:space="preserve">相关业绩案例一览表</w:t>
      </w:r>
      <w:r>
        <w:rPr>
          <w:rFonts w:ascii="宋体" w:hAnsi="宋体"/>
          <w:b/>
          <w:sz w:val="32"/>
          <w:szCs w:val="32"/>
        </w:rPr>
      </w:r>
      <w:r/>
    </w:p>
    <w:p>
      <w:pPr>
        <w:pStyle w:val="1000"/>
        <w:jc w:val="center"/>
        <w:spacing w:line="360" w:lineRule="auto"/>
        <w:rPr>
          <w:rFonts w:ascii="宋体" w:hAnsi="宋体"/>
          <w:b/>
          <w:sz w:val="28"/>
          <w:szCs w:val="30"/>
        </w:rPr>
      </w:pPr>
      <w:r>
        <w:rPr>
          <w:rFonts w:ascii="宋体" w:hAnsi="宋体"/>
          <w:b/>
          <w:sz w:val="28"/>
          <w:szCs w:val="30"/>
        </w:rPr>
      </w:r>
      <w:r/>
    </w:p>
    <w:p>
      <w:pPr>
        <w:pStyle w:val="100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0"/>
              <w:spacing w:line="360" w:lineRule="auto"/>
              <w:tabs>
                <w:tab w:val="left" w:pos="9765" w:leader="none"/>
              </w:tabs>
              <w:rPr>
                <w:rFonts w:ascii="宋体" w:hAnsi="宋体" w:cs="宋体"/>
                <w:sz w:val="24"/>
              </w:rPr>
            </w:pPr>
            <w:r>
              <w:rPr>
                <w:rFonts w:ascii="宋体" w:hAnsi="宋体" w:cs="宋体"/>
                <w:sz w:val="24"/>
              </w:rPr>
            </w:r>
            <w:r/>
          </w:p>
        </w:tc>
      </w:tr>
    </w:tbl>
    <w:p>
      <w:pPr>
        <w:pStyle w:val="1000"/>
        <w:tabs>
          <w:tab w:val="left" w:pos="9765" w:leader="none"/>
        </w:tabs>
        <w:rPr>
          <w:rFonts w:ascii="宋体" w:hAnsi="宋体" w:cs="宋体"/>
          <w:sz w:val="24"/>
          <w:lang w:val="zh-CN"/>
        </w:rPr>
      </w:pPr>
      <w:r>
        <w:rPr>
          <w:rFonts w:ascii="宋体" w:hAnsi="宋体" w:cs="宋体"/>
          <w:sz w:val="24"/>
          <w:lang w:val="zh-CN"/>
        </w:rPr>
      </w:r>
      <w:r/>
    </w:p>
    <w:p>
      <w:pPr>
        <w:pStyle w:val="1000"/>
        <w:spacing w:line="360" w:lineRule="auto"/>
        <w:rPr>
          <w:rFonts w:ascii="宋体" w:hAnsi="宋体" w:cs="宋体"/>
          <w:sz w:val="24"/>
        </w:rPr>
      </w:pPr>
      <w:r>
        <w:rPr>
          <w:rFonts w:ascii="宋体" w:hAnsi="宋体" w:cs="宋体"/>
          <w:sz w:val="24"/>
        </w:rPr>
      </w:r>
      <w:r/>
    </w:p>
    <w:p>
      <w:pPr>
        <w:pStyle w:val="1000"/>
        <w:ind w:firstLine="5160"/>
        <w:spacing w:line="360" w:lineRule="auto"/>
        <w:rPr>
          <w:rFonts w:hint="eastAsia" w:ascii="黑体" w:eastAsia="黑体" w:cs="黑体"/>
          <w:bCs/>
          <w:sz w:val="24"/>
          <w:lang w:bidi="ar"/>
        </w:rPr>
      </w:pPr>
      <w:r>
        <w:rPr>
          <w:rFonts w:hint="eastAsia" w:ascii="宋体" w:hAnsi="宋体"/>
          <w:bCs/>
          <w:sz w:val="24"/>
          <w:lang w:eastAsia="zh-CN"/>
        </w:rPr>
        <w:t xml:space="preserve">供应商</w:t>
      </w:r>
      <w:r>
        <w:rPr>
          <w:rFonts w:hint="eastAsia" w:ascii="宋体" w:hAnsi="宋体"/>
          <w:bCs/>
          <w:sz w:val="24"/>
        </w:rPr>
        <w:t xml:space="preserve">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hint="eastAsia" w:ascii="黑体" w:eastAsia="黑体" w:cs="黑体"/>
          <w:bCs/>
          <w:sz w:val="24"/>
          <w:lang w:bidi="ar"/>
        </w:rPr>
      </w:r>
      <w:r/>
    </w:p>
    <w:p>
      <w:pPr>
        <w:pStyle w:val="1082"/>
        <w:ind w:firstLine="5280"/>
        <w:rPr>
          <w:rFonts w:ascii="新宋体" w:hAnsi="新宋体" w:eastAsia="新宋体"/>
          <w:color w:val="000000"/>
          <w:lang w:bidi="ar"/>
        </w:rPr>
      </w:pPr>
      <w:r>
        <w:rPr>
          <w:rFonts w:ascii="新宋体" w:hAnsi="新宋体" w:eastAsia="新宋体" w:cs="黑体"/>
          <w:bCs/>
          <w:color w:val="000000"/>
          <w:lang w:bidi="ar"/>
        </w:rPr>
        <w:t xml:space="preserve">日期：_____年______月______日</w:t>
      </w:r>
      <w:r>
        <w:rPr>
          <w:rFonts w:ascii="新宋体" w:hAnsi="新宋体" w:eastAsia="新宋体"/>
          <w:color w:val="000000"/>
          <w:lang w:bidi="ar"/>
        </w:rPr>
      </w:r>
      <w:r/>
    </w:p>
    <w:p>
      <w:pPr>
        <w:pStyle w:val="1261"/>
      </w:p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00"/>
        <w:jc w:val="center"/>
        <w:spacing w:line="360" w:lineRule="auto"/>
        <w:widowControl/>
        <w:rPr>
          <w:rFonts w:ascii="宋体" w:hAnsi="宋体"/>
          <w:b/>
          <w:sz w:val="30"/>
          <w:szCs w:val="30"/>
        </w:rPr>
      </w:pPr>
      <w:r>
        <w:rPr>
          <w:rFonts w:hint="eastAsia" w:ascii="宋体" w:hAnsi="宋体"/>
          <w:b/>
          <w:sz w:val="30"/>
          <w:szCs w:val="30"/>
        </w:rPr>
        <w:t xml:space="preserve">15、招标文件</w:t>
      </w:r>
      <w:r>
        <w:rPr>
          <w:rFonts w:ascii="宋体" w:hAnsi="宋体"/>
          <w:b/>
          <w:sz w:val="30"/>
          <w:szCs w:val="30"/>
        </w:rPr>
        <w:t xml:space="preserve">要求提供或供应商认为应附的其他材料</w:t>
      </w:r>
      <w:r>
        <w:rPr>
          <w:rFonts w:ascii="宋体" w:hAnsi="宋体"/>
          <w:b/>
          <w:sz w:val="30"/>
          <w:szCs w:val="30"/>
        </w:rPr>
      </w:r>
      <w:r/>
    </w:p>
    <w:p>
      <w:pPr>
        <w:pStyle w:val="1000"/>
        <w:jc w:val="left"/>
        <w:spacing w:line="360" w:lineRule="auto"/>
        <w:widowControl/>
        <w:rPr>
          <w:rFonts w:ascii="宋体" w:hAnsi="宋体"/>
          <w:sz w:val="24"/>
        </w:rPr>
      </w:pPr>
      <w:r>
        <w:rPr>
          <w:rFonts w:ascii="宋体" w:hAnsi="宋体"/>
          <w:sz w:val="24"/>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p>
      <w:pPr>
        <w:pStyle w:val="1082"/>
        <w:rPr>
          <w:color w:val="000000"/>
        </w:rPr>
      </w:pPr>
      <w:r>
        <w:rPr>
          <w:color w:val="000000"/>
        </w:rPr>
      </w:r>
      <w:r/>
    </w:p>
    <w:sectPr>
      <w:headerReference w:type="even" r:id="rId11"/>
      <w:headerReference w:type="first" r:id="rId12"/>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Wingdings 2">
    <w:panose1 w:val="05020102010507070707"/>
  </w:font>
  <w:font w:name="华文新魏">
    <w:panose1 w:val="02010800040101010101"/>
  </w:font>
  <w:font w:name="Segoe UI Symbol">
    <w:panose1 w:val="020B0502040204020203"/>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75"/>
      </w:rPr>
      <w:framePr w:wrap="around" w:vAnchor="text" w:hAnchor="margin" w:xAlign="right" w:y="1"/>
    </w:pPr>
    <w:r>
      <w:rPr>
        <w:rStyle w:val="1075"/>
      </w:rPr>
    </w:r>
    <w:r/>
  </w:p>
  <w:p>
    <w:pPr>
      <w:pStyle w:val="1048"/>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8"/>
                            <w:tabs>
                              <w:tab w:val="clear" w:pos="4153" w:leader="none"/>
                              <w:tab w:val="clear" w:pos="8306" w:leader="none"/>
                            </w:tabs>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rPr>
                              <w:rFonts w:hint="eastAsia" w:ascii="宋体" w:hAnsi="宋体" w:cs="宋体"/>
                            </w:rPr>
                            <w:t xml:space="preserve"> 页</w:t>
                          </w:r>
                          <w:r>
                            <w:rPr>
                              <w:rFonts w:ascii="宋体" w:hAnsi="宋体" w:cs="宋体"/>
                            </w:rPr>
                          </w:r>
                          <w:r/>
                        </w:p>
                        <w:p>
                          <w:pPr>
                            <w:pStyle w:val="10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8"/>
                      <w:tabs>
                        <w:tab w:val="clear" w:pos="4153" w:leader="none"/>
                        <w:tab w:val="clear" w:pos="8306" w:leader="none"/>
                      </w:tabs>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rPr>
                        <w:rFonts w:hint="eastAsia" w:ascii="宋体" w:hAnsi="宋体" w:cs="宋体"/>
                      </w:rPr>
                      <w:t xml:space="preserve"> 页</w:t>
                    </w:r>
                    <w:r>
                      <w:rPr>
                        <w:rFonts w:ascii="宋体" w:hAnsi="宋体" w:cs="宋体"/>
                      </w:rPr>
                    </w:r>
                    <w:r/>
                  </w:p>
                  <w:p>
                    <w:pPr>
                      <w:pStyle w:val="1000"/>
                    </w:pPr>
                    <w:r/>
                    <w:r/>
                  </w:p>
                </w:txbxContent>
              </v:textbox>
            </v:shape>
          </w:pict>
        </mc:Fallback>
      </mc:AlternateContent>
    </w:r>
    <w:r/>
  </w:p>
  <w:p>
    <w:pPr>
      <w:pStyle w:val="1048"/>
      <w:tabs>
        <w:tab w:val="center" w:pos="4153" w:leader="none"/>
        <w:tab w:val="left" w:pos="4963" w:leader="none"/>
        <w:tab w:val="right" w:pos="8306" w:leader="none"/>
      </w:tabs>
      <w:rPr>
        <w:rFonts w:ascii="楷体_GB2312" w:hAnsi="楷体_GB2312"/>
      </w:rPr>
    </w:pPr>
    <w:r>
      <w:rPr>
        <w:rFonts w:hint="eastAsia" w:ascii="楷体_GB2312" w:hAnsi="楷体_GB2312"/>
      </w:rPr>
      <w:tab/>
    </w:r>
    <w:r>
      <w:rPr>
        <w:rFonts w:hint="eastAsia" w:ascii="楷体_GB2312" w:hAnsi="楷体_GB2312"/>
      </w:rPr>
      <w:tab/>
    </w:r>
    <w:r>
      <w:rPr>
        <w:rFonts w:ascii="楷体_GB2312" w:hAnsi="楷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75"/>
      </w:rPr>
      <w:framePr w:wrap="around" w:vAnchor="text" w:hAnchor="margin" w:xAlign="right" w:y="1"/>
    </w:pPr>
    <w:r>
      <w:rPr>
        <w:rStyle w:val="1075"/>
      </w:rPr>
      <w:fldChar w:fldCharType="begin"/>
    </w:r>
    <w:r>
      <w:rPr>
        <w:rStyle w:val="1075"/>
      </w:rPr>
      <w:instrText xml:space="preserve">PAGE  </w:instrText>
    </w:r>
    <w:r>
      <w:rPr>
        <w:rStyle w:val="1075"/>
      </w:rPr>
      <w:fldChar w:fldCharType="end"/>
    </w:r>
    <w:r>
      <w:rPr>
        <w:rStyle w:val="1075"/>
      </w:rPr>
    </w:r>
    <w:r/>
  </w:p>
  <w:p>
    <w:pPr>
      <w:pStyle w:val="1048"/>
      <w:ind w:right="360"/>
      <w:tabs>
        <w:tab w:val="center" w:pos="4153" w:leader="none"/>
        <w:tab w:val="right" w:pos="8306" w:leader="none"/>
      </w:tabs>
    </w:pPr>
    <w:r/>
    <w:r/>
  </w:p>
  <w:p>
    <w:pPr>
      <w:pStyle w:val="10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p>
    <w:pPr>
      <w:pStyle w:val="100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00"/>
      </w:pPr>
    </w:lvl>
    <w:lvl w:ilvl="1">
      <w:start w:val="1"/>
      <w:numFmt w:val="bullet"/>
      <w:isLgl w:val="false"/>
      <w:suff w:val="tab"/>
      <w:lvlText w:val="o"/>
      <w:lvlJc w:val="left"/>
      <w:pPr>
        <w:pStyle w:val="1000"/>
        <w:ind w:left="1440" w:hanging="360"/>
      </w:pPr>
      <w:rPr>
        <w:rFonts w:ascii="Courier New" w:hAnsi="Courier New" w:eastAsia="Courier New" w:cs="Courier New"/>
      </w:rPr>
    </w:lvl>
    <w:lvl w:ilvl="2">
      <w:start w:val="1"/>
      <w:numFmt w:val="bullet"/>
      <w:isLgl w:val="false"/>
      <w:suff w:val="tab"/>
      <w:lvlText w:val="§"/>
      <w:lvlJc w:val="left"/>
      <w:pPr>
        <w:pStyle w:val="1000"/>
        <w:ind w:left="2160" w:hanging="360"/>
      </w:pPr>
      <w:rPr>
        <w:rFonts w:ascii="Wingdings" w:hAnsi="Wingdings" w:eastAsia="Wingdings" w:cs="Wingdings"/>
      </w:rPr>
    </w:lvl>
    <w:lvl w:ilvl="3">
      <w:start w:val="1"/>
      <w:numFmt w:val="bullet"/>
      <w:isLgl w:val="false"/>
      <w:suff w:val="tab"/>
      <w:lvlText w:val="·"/>
      <w:lvlJc w:val="left"/>
      <w:pPr>
        <w:pStyle w:val="1000"/>
        <w:ind w:left="2880" w:hanging="360"/>
      </w:pPr>
      <w:rPr>
        <w:rFonts w:ascii="Symbol" w:hAnsi="Symbol" w:eastAsia="Symbol" w:cs="Symbol"/>
      </w:rPr>
    </w:lvl>
    <w:lvl w:ilvl="4">
      <w:start w:val="1"/>
      <w:numFmt w:val="bullet"/>
      <w:isLgl w:val="false"/>
      <w:suff w:val="tab"/>
      <w:lvlText w:val="o"/>
      <w:lvlJc w:val="left"/>
      <w:pPr>
        <w:pStyle w:val="1000"/>
        <w:ind w:left="3600" w:hanging="360"/>
      </w:pPr>
      <w:rPr>
        <w:rFonts w:ascii="Courier New" w:hAnsi="Courier New" w:eastAsia="Courier New" w:cs="Courier New"/>
      </w:rPr>
    </w:lvl>
    <w:lvl w:ilvl="5">
      <w:start w:val="1"/>
      <w:numFmt w:val="bullet"/>
      <w:isLgl w:val="false"/>
      <w:suff w:val="tab"/>
      <w:lvlText w:val="§"/>
      <w:lvlJc w:val="left"/>
      <w:pPr>
        <w:pStyle w:val="1000"/>
        <w:ind w:left="4320" w:hanging="360"/>
      </w:pPr>
      <w:rPr>
        <w:rFonts w:ascii="Wingdings" w:hAnsi="Wingdings" w:eastAsia="Wingdings" w:cs="Wingdings"/>
      </w:rPr>
    </w:lvl>
    <w:lvl w:ilvl="6">
      <w:start w:val="1"/>
      <w:numFmt w:val="bullet"/>
      <w:isLgl w:val="false"/>
      <w:suff w:val="tab"/>
      <w:lvlText w:val="·"/>
      <w:lvlJc w:val="left"/>
      <w:pPr>
        <w:pStyle w:val="1000"/>
        <w:ind w:left="5040" w:hanging="360"/>
      </w:pPr>
      <w:rPr>
        <w:rFonts w:ascii="Symbol" w:hAnsi="Symbol" w:eastAsia="Symbol" w:cs="Symbol"/>
      </w:rPr>
    </w:lvl>
    <w:lvl w:ilvl="7">
      <w:start w:val="1"/>
      <w:numFmt w:val="bullet"/>
      <w:isLgl w:val="false"/>
      <w:suff w:val="tab"/>
      <w:lvlText w:val="o"/>
      <w:lvlJc w:val="left"/>
      <w:pPr>
        <w:pStyle w:val="1000"/>
        <w:ind w:left="5760" w:hanging="360"/>
      </w:pPr>
      <w:rPr>
        <w:rFonts w:ascii="Courier New" w:hAnsi="Courier New" w:eastAsia="Courier New" w:cs="Courier New"/>
      </w:rPr>
    </w:lvl>
    <w:lvl w:ilvl="8">
      <w:start w:val="1"/>
      <w:numFmt w:val="bullet"/>
      <w:isLgl w:val="false"/>
      <w:suff w:val="tab"/>
      <w:lvlText w:val="§"/>
      <w:lvlJc w:val="left"/>
      <w:pPr>
        <w:pStyle w:val="1000"/>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3"/>
      <w:isLgl w:val="false"/>
      <w:suff w:val="tab"/>
      <w:lvlText w:val="%1."/>
      <w:lvlJc w:val="left"/>
      <w:pPr>
        <w:pStyle w:val="1000"/>
        <w:ind w:left="420" w:hanging="420"/>
      </w:pPr>
    </w:lvl>
    <w:lvl w:ilvl="1">
      <w:start w:val="1"/>
      <w:numFmt w:val="decimal"/>
      <w:isLgl w:val="false"/>
      <w:suff w:val="tab"/>
      <w:lvlText w:val="（%2）"/>
      <w:lvlJc w:val="left"/>
      <w:pPr>
        <w:pStyle w:val="1000"/>
        <w:ind w:left="1140" w:hanging="720"/>
        <w:tabs>
          <w:tab w:val="num" w:pos="1140" w:leader="none"/>
        </w:tabs>
      </w:pPr>
      <w:rPr>
        <w:rFonts w:hint="eastAsia"/>
      </w:rPr>
    </w:lvl>
    <w:lvl w:ilvl="2">
      <w:start w:val="1"/>
      <w:numFmt w:val="lowerRoman"/>
      <w:isLgl w:val="false"/>
      <w:suff w:val="tab"/>
      <w:lvlText w:val="%3."/>
      <w:lvlJc w:val="right"/>
      <w:pPr>
        <w:pStyle w:val="1000"/>
        <w:ind w:left="1260" w:hanging="420"/>
      </w:pPr>
    </w:lvl>
    <w:lvl w:ilvl="3">
      <w:start w:val="1"/>
      <w:numFmt w:val="decimal"/>
      <w:isLgl w:val="false"/>
      <w:suff w:val="tab"/>
      <w:lvlText w:val="%4."/>
      <w:lvlJc w:val="left"/>
      <w:pPr>
        <w:pStyle w:val="1000"/>
        <w:ind w:left="1680" w:hanging="420"/>
      </w:pPr>
    </w:lvl>
    <w:lvl w:ilvl="4">
      <w:start w:val="1"/>
      <w:numFmt w:val="lowerLetter"/>
      <w:isLgl w:val="false"/>
      <w:suff w:val="tab"/>
      <w:lvlText w:val="%5)"/>
      <w:lvlJc w:val="left"/>
      <w:pPr>
        <w:pStyle w:val="1000"/>
        <w:ind w:left="2100" w:hanging="420"/>
      </w:pPr>
    </w:lvl>
    <w:lvl w:ilvl="5">
      <w:start w:val="1"/>
      <w:numFmt w:val="lowerRoman"/>
      <w:isLgl w:val="false"/>
      <w:suff w:val="tab"/>
      <w:lvlText w:val="%6."/>
      <w:lvlJc w:val="right"/>
      <w:pPr>
        <w:pStyle w:val="1000"/>
        <w:ind w:left="2520" w:hanging="420"/>
      </w:pPr>
    </w:lvl>
    <w:lvl w:ilvl="6">
      <w:start w:val="1"/>
      <w:numFmt w:val="decimal"/>
      <w:isLgl w:val="false"/>
      <w:suff w:val="tab"/>
      <w:lvlText w:val="%7."/>
      <w:lvlJc w:val="left"/>
      <w:pPr>
        <w:pStyle w:val="1000"/>
        <w:ind w:left="2940" w:hanging="420"/>
      </w:pPr>
    </w:lvl>
    <w:lvl w:ilvl="7">
      <w:start w:val="1"/>
      <w:numFmt w:val="lowerLetter"/>
      <w:isLgl w:val="false"/>
      <w:suff w:val="tab"/>
      <w:lvlText w:val="%8)"/>
      <w:lvlJc w:val="left"/>
      <w:pPr>
        <w:pStyle w:val="1000"/>
        <w:ind w:left="3360" w:hanging="420"/>
      </w:pPr>
    </w:lvl>
    <w:lvl w:ilvl="8">
      <w:start w:val="1"/>
      <w:numFmt w:val="lowerRoman"/>
      <w:isLgl w:val="false"/>
      <w:suff w:val="tab"/>
      <w:lvlText w:val="%9."/>
      <w:lvlJc w:val="right"/>
      <w:pPr>
        <w:pStyle w:val="1000"/>
        <w:ind w:left="3780" w:hanging="420"/>
      </w:pPr>
    </w:lvl>
  </w:abstractNum>
  <w:abstractNum w:abstractNumId="4">
    <w:multiLevelType w:val="hybridMultilevel"/>
    <w:lvl w:ilvl="0">
      <w:start w:val="1"/>
      <w:numFmt w:val="lowerLetter"/>
      <w:pStyle w:val="1187"/>
      <w:isLgl w:val="false"/>
      <w:suff w:val="tab"/>
      <w:lvlText w:val="%1)"/>
      <w:lvlJc w:val="left"/>
      <w:pPr>
        <w:pStyle w:val="1000"/>
        <w:ind w:left="902" w:hanging="420"/>
      </w:pPr>
      <w:rPr>
        <w:color w:val="000000"/>
      </w:rPr>
    </w:lvl>
    <w:lvl w:ilvl="1">
      <w:start w:val="1"/>
      <w:numFmt w:val="lowerLetter"/>
      <w:isLgl w:val="false"/>
      <w:suff w:val="tab"/>
      <w:lvlText w:val="%2)"/>
      <w:lvlJc w:val="left"/>
      <w:pPr>
        <w:pStyle w:val="1000"/>
        <w:ind w:left="1322" w:hanging="420"/>
      </w:pPr>
    </w:lvl>
    <w:lvl w:ilvl="2">
      <w:start w:val="1"/>
      <w:numFmt w:val="lowerRoman"/>
      <w:isLgl w:val="false"/>
      <w:suff w:val="tab"/>
      <w:lvlText w:val="%3."/>
      <w:lvlJc w:val="right"/>
      <w:pPr>
        <w:pStyle w:val="1000"/>
        <w:ind w:left="1742" w:hanging="420"/>
      </w:pPr>
    </w:lvl>
    <w:lvl w:ilvl="3">
      <w:start w:val="1"/>
      <w:numFmt w:val="decimal"/>
      <w:isLgl w:val="false"/>
      <w:suff w:val="tab"/>
      <w:lvlText w:val="%4."/>
      <w:lvlJc w:val="left"/>
      <w:pPr>
        <w:pStyle w:val="1000"/>
        <w:ind w:left="2162" w:hanging="420"/>
      </w:pPr>
    </w:lvl>
    <w:lvl w:ilvl="4">
      <w:start w:val="1"/>
      <w:numFmt w:val="lowerLetter"/>
      <w:isLgl w:val="false"/>
      <w:suff w:val="tab"/>
      <w:lvlText w:val="%5)"/>
      <w:lvlJc w:val="left"/>
      <w:pPr>
        <w:pStyle w:val="1000"/>
        <w:ind w:left="2582" w:hanging="420"/>
      </w:pPr>
    </w:lvl>
    <w:lvl w:ilvl="5">
      <w:start w:val="1"/>
      <w:numFmt w:val="lowerRoman"/>
      <w:isLgl w:val="false"/>
      <w:suff w:val="tab"/>
      <w:lvlText w:val="%6."/>
      <w:lvlJc w:val="right"/>
      <w:pPr>
        <w:pStyle w:val="1000"/>
        <w:ind w:left="3002" w:hanging="420"/>
      </w:pPr>
    </w:lvl>
    <w:lvl w:ilvl="6">
      <w:start w:val="1"/>
      <w:numFmt w:val="decimal"/>
      <w:isLgl w:val="false"/>
      <w:suff w:val="tab"/>
      <w:lvlText w:val="%7."/>
      <w:lvlJc w:val="left"/>
      <w:pPr>
        <w:pStyle w:val="1000"/>
        <w:ind w:left="3422" w:hanging="420"/>
      </w:pPr>
    </w:lvl>
    <w:lvl w:ilvl="7">
      <w:start w:val="1"/>
      <w:numFmt w:val="lowerLetter"/>
      <w:isLgl w:val="false"/>
      <w:suff w:val="tab"/>
      <w:lvlText w:val="%8)"/>
      <w:lvlJc w:val="left"/>
      <w:pPr>
        <w:pStyle w:val="1000"/>
        <w:ind w:left="3842" w:hanging="420"/>
      </w:pPr>
    </w:lvl>
    <w:lvl w:ilvl="8">
      <w:start w:val="1"/>
      <w:numFmt w:val="lowerRoman"/>
      <w:isLgl w:val="false"/>
      <w:suff w:val="tab"/>
      <w:lvlText w:val="%9."/>
      <w:lvlJc w:val="right"/>
      <w:pPr>
        <w:pStyle w:val="1000"/>
        <w:ind w:left="4262" w:hanging="420"/>
      </w:pPr>
    </w:lvl>
  </w:abstractNum>
  <w:abstractNum w:abstractNumId="5">
    <w:multiLevelType w:val="hybridMultilevel"/>
    <w:lvl w:ilvl="0">
      <w:start w:val="1"/>
      <w:numFmt w:val="decimal"/>
      <w:pStyle w:val="1158"/>
      <w:isLgl w:val="false"/>
      <w:suff w:val="tab"/>
      <w:lvlText w:val="%1."/>
      <w:lvlJc w:val="left"/>
      <w:pPr>
        <w:pStyle w:val="100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7"/>
      <w:isLgl w:val="false"/>
      <w:suff w:val="nothing"/>
      <w:lvlText w:val="%1　"/>
      <w:lvlJc w:val="left"/>
      <w:pPr>
        <w:pStyle w:val="1000"/>
        <w:ind w:left="-25" w:firstLine="0"/>
      </w:pPr>
      <w:rPr>
        <w:rFonts w:ascii="Times New Roman" w:hAnsi="Times New Roman" w:eastAsia="宋体"/>
        <w:b/>
        <w:i w:val="0"/>
        <w:color w:val="000000"/>
        <w:sz w:val="28"/>
        <w:u w:val="none"/>
      </w:rPr>
    </w:lvl>
    <w:lvl w:ilvl="1">
      <w:start w:val="1"/>
      <w:numFmt w:val="decimal"/>
      <w:pStyle w:val="1106"/>
      <w:isLgl w:val="false"/>
      <w:suff w:val="nothing"/>
      <w:lvlText w:val="%1.%2　"/>
      <w:lvlJc w:val="left"/>
      <w:pPr>
        <w:pStyle w:val="100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0"/>
        <w:ind w:left="-25" w:firstLine="0"/>
      </w:pPr>
      <w:rPr>
        <w:rFonts w:ascii="Times New Roman" w:hAnsi="Times New Roman" w:eastAsia="黑体"/>
        <w:b/>
        <w:i w:val="0"/>
        <w:sz w:val="28"/>
      </w:rPr>
    </w:lvl>
    <w:lvl w:ilvl="3">
      <w:start w:val="1"/>
      <w:numFmt w:val="decimal"/>
      <w:pStyle w:val="1143"/>
      <w:isLgl w:val="false"/>
      <w:suff w:val="nothing"/>
      <w:lvlText w:val="%1.%2.%3.%4　"/>
      <w:lvlJc w:val="left"/>
      <w:pPr>
        <w:pStyle w:val="1000"/>
        <w:ind w:left="-25" w:firstLine="0"/>
      </w:pPr>
      <w:rPr>
        <w:rFonts w:ascii="Times New Roman" w:hAnsi="Times New Roman" w:eastAsia="宋体"/>
        <w:b/>
        <w:i w:val="0"/>
        <w:color w:val="000000"/>
        <w:sz w:val="28"/>
        <w:u w:val="none"/>
      </w:rPr>
    </w:lvl>
    <w:lvl w:ilvl="4">
      <w:start w:val="1"/>
      <w:numFmt w:val="decimal"/>
      <w:pStyle w:val="1142"/>
      <w:isLgl w:val="false"/>
      <w:suff w:val="nothing"/>
      <w:lvlText w:val="%1.%2.%3.%4.%5　"/>
      <w:lvlJc w:val="left"/>
      <w:pPr>
        <w:pStyle w:val="1000"/>
        <w:ind w:left="-25" w:firstLine="0"/>
      </w:pPr>
      <w:rPr>
        <w:rFonts w:ascii="Times New Roman" w:hAnsi="Times New Roman" w:eastAsia="宋体"/>
        <w:b/>
        <w:i w:val="0"/>
        <w:color w:val="000000"/>
        <w:sz w:val="28"/>
        <w:u w:val="none"/>
      </w:rPr>
    </w:lvl>
    <w:lvl w:ilvl="5">
      <w:start w:val="1"/>
      <w:numFmt w:val="decimal"/>
      <w:pStyle w:val="1151"/>
      <w:isLgl w:val="false"/>
      <w:suff w:val="nothing"/>
      <w:lvlText w:val="%1.%2.%3.%4.%5.%6　"/>
      <w:lvlJc w:val="left"/>
      <w:pPr>
        <w:pStyle w:val="1000"/>
        <w:ind w:left="-25" w:firstLine="0"/>
      </w:pPr>
      <w:rPr>
        <w:rFonts w:ascii="Times New Roman" w:hAnsi="Times New Roman" w:eastAsia="宋体"/>
        <w:b/>
        <w:i w:val="0"/>
        <w:sz w:val="28"/>
      </w:rPr>
    </w:lvl>
    <w:lvl w:ilvl="6">
      <w:start w:val="1"/>
      <w:numFmt w:val="lowerLetter"/>
      <w:pStyle w:val="1164"/>
      <w:isLgl w:val="false"/>
      <w:suff w:val="tab"/>
      <w:lvlText w:val="%7) "/>
      <w:lvlJc w:val="left"/>
      <w:pPr>
        <w:pStyle w:val="1000"/>
        <w:ind w:left="-125" w:firstLine="400"/>
        <w:tabs>
          <w:tab w:val="num" w:pos="635" w:leader="none"/>
        </w:tabs>
      </w:pPr>
      <w:rPr>
        <w:rFonts w:ascii="Times New Roman" w:hAnsi="Times New Roman" w:eastAsia="宋体"/>
        <w:b/>
        <w:i w:val="0"/>
        <w:color w:val="000000"/>
        <w:sz w:val="28"/>
        <w:u w:val="none"/>
      </w:rPr>
    </w:lvl>
    <w:lvl w:ilvl="7">
      <w:start w:val="1"/>
      <w:numFmt w:val="decimal"/>
      <w:pStyle w:val="1127"/>
      <w:isLgl w:val="false"/>
      <w:suff w:val="tab"/>
      <w:lvlText w:val="%8) "/>
      <w:lvlJc w:val="left"/>
      <w:pPr>
        <w:pStyle w:val="100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0"/>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00"/>
        <w:ind w:left="768" w:hanging="360"/>
        <w:tabs>
          <w:tab w:val="num" w:pos="768" w:leader="none"/>
        </w:tabs>
      </w:pPr>
      <w:rPr>
        <w:rFonts w:hint="eastAsia"/>
      </w:rPr>
    </w:lvl>
    <w:lvl w:ilvl="1">
      <w:start w:val="1"/>
      <w:numFmt w:val="decimal"/>
      <w:pStyle w:val="1145"/>
      <w:isLgl w:val="false"/>
      <w:suff w:val="tab"/>
      <w:lvlText w:val="%2、"/>
      <w:lvlJc w:val="left"/>
      <w:pPr>
        <w:pStyle w:val="1000"/>
        <w:ind w:left="1188" w:hanging="360"/>
        <w:tabs>
          <w:tab w:val="num" w:pos="1188" w:leader="none"/>
        </w:tabs>
      </w:pPr>
      <w:rPr>
        <w:rFonts w:hint="eastAsia"/>
      </w:rPr>
    </w:lvl>
    <w:lvl w:ilvl="2">
      <w:start w:val="1"/>
      <w:numFmt w:val="decimal"/>
      <w:isLgl w:val="false"/>
      <w:suff w:val="tab"/>
      <w:lvlText w:val="（%3）"/>
      <w:lvlJc w:val="left"/>
      <w:pPr>
        <w:pStyle w:val="1000"/>
        <w:ind w:left="1968" w:hanging="720"/>
        <w:tabs>
          <w:tab w:val="num" w:pos="1968" w:leader="none"/>
        </w:tabs>
      </w:pPr>
      <w:rPr>
        <w:rFonts w:hint="eastAsia"/>
        <w:u w:val="none"/>
      </w:rPr>
    </w:lvl>
    <w:lvl w:ilvl="3">
      <w:start w:val="1"/>
      <w:numFmt w:val="decimal"/>
      <w:isLgl w:val="false"/>
      <w:suff w:val="tab"/>
      <w:lvlText w:val="%4."/>
      <w:lvlJc w:val="left"/>
      <w:pPr>
        <w:pStyle w:val="1000"/>
        <w:ind w:left="2088" w:hanging="420"/>
        <w:tabs>
          <w:tab w:val="num" w:pos="2088" w:leader="none"/>
        </w:tabs>
      </w:pPr>
    </w:lvl>
    <w:lvl w:ilvl="4">
      <w:start w:val="1"/>
      <w:numFmt w:val="lowerLetter"/>
      <w:isLgl w:val="false"/>
      <w:suff w:val="tab"/>
      <w:lvlText w:val="%5)"/>
      <w:lvlJc w:val="left"/>
      <w:pPr>
        <w:pStyle w:val="1000"/>
        <w:ind w:left="2508" w:hanging="420"/>
        <w:tabs>
          <w:tab w:val="num" w:pos="2508" w:leader="none"/>
        </w:tabs>
      </w:pPr>
    </w:lvl>
    <w:lvl w:ilvl="5">
      <w:start w:val="1"/>
      <w:numFmt w:val="lowerRoman"/>
      <w:isLgl w:val="false"/>
      <w:suff w:val="tab"/>
      <w:lvlText w:val="%6."/>
      <w:lvlJc w:val="right"/>
      <w:pPr>
        <w:pStyle w:val="1000"/>
        <w:ind w:left="2928" w:hanging="420"/>
        <w:tabs>
          <w:tab w:val="num" w:pos="2928" w:leader="none"/>
        </w:tabs>
      </w:pPr>
    </w:lvl>
    <w:lvl w:ilvl="6">
      <w:start w:val="1"/>
      <w:numFmt w:val="decimal"/>
      <w:isLgl w:val="false"/>
      <w:suff w:val="tab"/>
      <w:lvlText w:val="%7."/>
      <w:lvlJc w:val="left"/>
      <w:pPr>
        <w:pStyle w:val="1000"/>
        <w:ind w:left="3348" w:hanging="420"/>
        <w:tabs>
          <w:tab w:val="num" w:pos="3348" w:leader="none"/>
        </w:tabs>
      </w:pPr>
    </w:lvl>
    <w:lvl w:ilvl="7">
      <w:start w:val="1"/>
      <w:numFmt w:val="lowerLetter"/>
      <w:isLgl w:val="false"/>
      <w:suff w:val="tab"/>
      <w:lvlText w:val="%8)"/>
      <w:lvlJc w:val="left"/>
      <w:pPr>
        <w:pStyle w:val="1000"/>
        <w:ind w:left="3768" w:hanging="420"/>
        <w:tabs>
          <w:tab w:val="num" w:pos="3768" w:leader="none"/>
        </w:tabs>
      </w:pPr>
    </w:lvl>
    <w:lvl w:ilvl="8">
      <w:start w:val="1"/>
      <w:numFmt w:val="lowerRoman"/>
      <w:isLgl w:val="false"/>
      <w:suff w:val="tab"/>
      <w:lvlText w:val="%9."/>
      <w:lvlJc w:val="right"/>
      <w:pPr>
        <w:pStyle w:val="1000"/>
        <w:ind w:left="4188" w:hanging="420"/>
        <w:tabs>
          <w:tab w:val="num" w:pos="4188" w:leader="none"/>
        </w:tabs>
      </w:pPr>
    </w:lvl>
  </w:abstractNum>
  <w:abstractNum w:abstractNumId="8">
    <w:multiLevelType w:val="hybridMultilevel"/>
    <w:lvl w:ilvl="0">
      <w:start w:val="1"/>
      <w:numFmt w:val="decimal"/>
      <w:pStyle w:val="1112"/>
      <w:isLgl w:val="false"/>
      <w:suff w:val="tab"/>
      <w:lvlText w:val="%1)"/>
      <w:lvlJc w:val="left"/>
      <w:pPr>
        <w:pStyle w:val="1000"/>
        <w:ind w:left="420" w:hanging="420"/>
      </w:pPr>
    </w:lvl>
    <w:lvl w:ilvl="1">
      <w:start w:val="1"/>
      <w:numFmt w:val="lowerLetter"/>
      <w:isLgl w:val="false"/>
      <w:suff w:val="tab"/>
      <w:lvlText w:val="%2)"/>
      <w:lvlJc w:val="left"/>
      <w:pPr>
        <w:pStyle w:val="1000"/>
        <w:ind w:left="840" w:hanging="420"/>
      </w:pPr>
    </w:lvl>
    <w:lvl w:ilvl="2">
      <w:start w:val="1"/>
      <w:numFmt w:val="lowerRoman"/>
      <w:isLgl w:val="false"/>
      <w:suff w:val="tab"/>
      <w:lvlText w:val="%3."/>
      <w:lvlJc w:val="right"/>
      <w:pPr>
        <w:pStyle w:val="1000"/>
        <w:ind w:left="1260" w:hanging="420"/>
      </w:pPr>
    </w:lvl>
    <w:lvl w:ilvl="3">
      <w:start w:val="1"/>
      <w:numFmt w:val="decimal"/>
      <w:isLgl w:val="false"/>
      <w:suff w:val="tab"/>
      <w:lvlText w:val="%4."/>
      <w:lvlJc w:val="left"/>
      <w:pPr>
        <w:pStyle w:val="1000"/>
        <w:ind w:left="1680" w:hanging="420"/>
      </w:pPr>
    </w:lvl>
    <w:lvl w:ilvl="4">
      <w:start w:val="1"/>
      <w:numFmt w:val="lowerLetter"/>
      <w:isLgl w:val="false"/>
      <w:suff w:val="tab"/>
      <w:lvlText w:val="%5)"/>
      <w:lvlJc w:val="left"/>
      <w:pPr>
        <w:pStyle w:val="1000"/>
        <w:ind w:left="2100" w:hanging="420"/>
      </w:pPr>
    </w:lvl>
    <w:lvl w:ilvl="5">
      <w:start w:val="1"/>
      <w:numFmt w:val="lowerRoman"/>
      <w:isLgl w:val="false"/>
      <w:suff w:val="tab"/>
      <w:lvlText w:val="%6."/>
      <w:lvlJc w:val="right"/>
      <w:pPr>
        <w:pStyle w:val="1000"/>
        <w:ind w:left="2520" w:hanging="420"/>
      </w:pPr>
    </w:lvl>
    <w:lvl w:ilvl="6">
      <w:start w:val="1"/>
      <w:numFmt w:val="decimal"/>
      <w:isLgl w:val="false"/>
      <w:suff w:val="tab"/>
      <w:lvlText w:val="%7."/>
      <w:lvlJc w:val="left"/>
      <w:pPr>
        <w:pStyle w:val="1000"/>
        <w:ind w:left="2940" w:hanging="420"/>
      </w:pPr>
    </w:lvl>
    <w:lvl w:ilvl="7">
      <w:start w:val="1"/>
      <w:numFmt w:val="lowerLetter"/>
      <w:isLgl w:val="false"/>
      <w:suff w:val="tab"/>
      <w:lvlText w:val="%8)"/>
      <w:lvlJc w:val="left"/>
      <w:pPr>
        <w:pStyle w:val="1000"/>
        <w:ind w:left="3360" w:hanging="420"/>
      </w:pPr>
    </w:lvl>
    <w:lvl w:ilvl="8">
      <w:start w:val="1"/>
      <w:numFmt w:val="lowerRoman"/>
      <w:isLgl w:val="false"/>
      <w:suff w:val="tab"/>
      <w:lvlText w:val="%9."/>
      <w:lvlJc w:val="right"/>
      <w:pPr>
        <w:pStyle w:val="1000"/>
        <w:ind w:left="3780" w:hanging="420"/>
      </w:pPr>
    </w:lvl>
  </w:abstractNum>
  <w:abstractNum w:abstractNumId="9">
    <w:multiLevelType w:val="hybridMultilevel"/>
    <w:lvl w:ilvl="0">
      <w:start w:val="1"/>
      <w:numFmt w:val="decimal"/>
      <w:pStyle w:val="1212"/>
      <w:isLgl w:val="false"/>
      <w:suff w:val="tab"/>
      <w:lvlText w:val="%1"/>
      <w:lvlJc w:val="left"/>
      <w:pPr>
        <w:pStyle w:val="1000"/>
        <w:ind w:left="680" w:hanging="680"/>
      </w:pPr>
      <w:rPr>
        <w:rFonts w:hint="eastAsia" w:ascii="宋体" w:hAnsi="宋体" w:eastAsia="宋体"/>
      </w:rPr>
    </w:lvl>
    <w:lvl w:ilvl="1">
      <w:start w:val="1"/>
      <w:numFmt w:val="decimal"/>
      <w:pStyle w:val="1213"/>
      <w:isLgl w:val="false"/>
      <w:suff w:val="tab"/>
      <w:lvlText w:val="%1.%2"/>
      <w:lvlJc w:val="left"/>
      <w:pPr>
        <w:pStyle w:val="1000"/>
        <w:ind w:left="851" w:hanging="851"/>
      </w:pPr>
      <w:rPr>
        <w:rFonts w:hint="eastAsia" w:ascii="宋体" w:hAnsi="宋体" w:eastAsia="宋体"/>
        <w:color w:val="000000"/>
      </w:rPr>
    </w:lvl>
    <w:lvl w:ilvl="2">
      <w:start w:val="1"/>
      <w:numFmt w:val="decimal"/>
      <w:pStyle w:val="1214"/>
      <w:isLgl w:val="false"/>
      <w:suff w:val="tab"/>
      <w:lvlText w:val="%1.%2.%3"/>
      <w:lvlJc w:val="left"/>
      <w:pPr>
        <w:pStyle w:val="1000"/>
        <w:ind w:left="851" w:hanging="851"/>
      </w:pPr>
      <w:rPr>
        <w:rFonts w:hint="eastAsia"/>
      </w:rPr>
    </w:lvl>
    <w:lvl w:ilvl="3">
      <w:start w:val="1"/>
      <w:numFmt w:val="decimal"/>
      <w:isLgl w:val="false"/>
      <w:suff w:val="tab"/>
      <w:lvlText w:val="%1.%2.%3.%4"/>
      <w:lvlJc w:val="left"/>
      <w:pPr>
        <w:pStyle w:val="1000"/>
        <w:ind w:left="680" w:hanging="680"/>
      </w:pPr>
      <w:rPr>
        <w:rFonts w:hint="eastAsia"/>
      </w:rPr>
    </w:lvl>
    <w:lvl w:ilvl="4">
      <w:start w:val="1"/>
      <w:numFmt w:val="decimal"/>
      <w:isLgl w:val="false"/>
      <w:suff w:val="tab"/>
      <w:lvlText w:val="%1.%2.%3.%4.%5"/>
      <w:lvlJc w:val="left"/>
      <w:pPr>
        <w:pStyle w:val="1000"/>
        <w:ind w:left="680" w:hanging="680"/>
      </w:pPr>
      <w:rPr>
        <w:rFonts w:hint="eastAsia"/>
      </w:rPr>
    </w:lvl>
    <w:lvl w:ilvl="5">
      <w:start w:val="1"/>
      <w:numFmt w:val="decimal"/>
      <w:isLgl w:val="false"/>
      <w:suff w:val="tab"/>
      <w:lvlText w:val="%1.%2.%3.%4.%5.%6"/>
      <w:lvlJc w:val="left"/>
      <w:pPr>
        <w:pStyle w:val="1000"/>
        <w:ind w:left="680" w:hanging="680"/>
      </w:pPr>
      <w:rPr>
        <w:rFonts w:hint="eastAsia"/>
      </w:rPr>
    </w:lvl>
    <w:lvl w:ilvl="6">
      <w:start w:val="1"/>
      <w:numFmt w:val="decimal"/>
      <w:isLgl w:val="false"/>
      <w:suff w:val="tab"/>
      <w:lvlText w:val="%1.%2.%3.%4.%5.%6.%7"/>
      <w:lvlJc w:val="left"/>
      <w:pPr>
        <w:pStyle w:val="1000"/>
        <w:ind w:left="680" w:hanging="680"/>
      </w:pPr>
      <w:rPr>
        <w:rFonts w:hint="eastAsia"/>
      </w:rPr>
    </w:lvl>
    <w:lvl w:ilvl="7">
      <w:start w:val="1"/>
      <w:numFmt w:val="decimal"/>
      <w:isLgl w:val="false"/>
      <w:suff w:val="tab"/>
      <w:lvlText w:val="%1.%2.%3.%4.%5.%6.%7.%8"/>
      <w:lvlJc w:val="left"/>
      <w:pPr>
        <w:pStyle w:val="1000"/>
        <w:ind w:left="680" w:hanging="680"/>
      </w:pPr>
      <w:rPr>
        <w:rFonts w:hint="eastAsia"/>
      </w:rPr>
    </w:lvl>
    <w:lvl w:ilvl="8">
      <w:start w:val="1"/>
      <w:numFmt w:val="decimal"/>
      <w:isLgl w:val="false"/>
      <w:suff w:val="tab"/>
      <w:lvlText w:val="%1.%2.%3.%4.%5.%6.%7.%8.%9"/>
      <w:lvlJc w:val="left"/>
      <w:pPr>
        <w:pStyle w:val="1000"/>
        <w:ind w:left="680" w:hanging="680"/>
      </w:pPr>
      <w:rPr>
        <w:rFonts w:hint="eastAsia"/>
      </w:rPr>
    </w:lvl>
  </w:abstractNum>
  <w:abstractNum w:abstractNumId="10">
    <w:multiLevelType w:val="hybridMultilevel"/>
    <w:lvl w:ilvl="0">
      <w:start w:val="3"/>
      <w:numFmt w:val="chineseCounting"/>
      <w:isLgl w:val="false"/>
      <w:suff w:val="nothing"/>
      <w:lvlText w:val="%1、"/>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1000"/>
      </w:pPr>
      <w:rPr>
        <w:rFonts w:hint="eastAsia"/>
      </w:rPr>
    </w:lvl>
    <w:lvl w:ilvl="1">
      <w:start w:val="1"/>
      <w:numFmt w:val="bullet"/>
      <w:isLgl w:val="false"/>
      <w:suff w:val="tab"/>
      <w:lvlText w:val="o"/>
      <w:lvlJc w:val="left"/>
      <w:pPr>
        <w:pStyle w:val="1000"/>
        <w:ind w:left="1440" w:hanging="360"/>
      </w:pPr>
      <w:rPr>
        <w:rFonts w:ascii="Courier New" w:hAnsi="Courier New" w:eastAsia="Courier New" w:cs="Courier New"/>
      </w:rPr>
    </w:lvl>
    <w:lvl w:ilvl="2">
      <w:start w:val="1"/>
      <w:numFmt w:val="bullet"/>
      <w:isLgl w:val="false"/>
      <w:suff w:val="tab"/>
      <w:lvlText w:val="§"/>
      <w:lvlJc w:val="left"/>
      <w:pPr>
        <w:pStyle w:val="1000"/>
        <w:ind w:left="2160" w:hanging="360"/>
      </w:pPr>
      <w:rPr>
        <w:rFonts w:ascii="Wingdings" w:hAnsi="Wingdings" w:eastAsia="Wingdings" w:cs="Wingdings"/>
      </w:rPr>
    </w:lvl>
    <w:lvl w:ilvl="3">
      <w:start w:val="1"/>
      <w:numFmt w:val="bullet"/>
      <w:isLgl w:val="false"/>
      <w:suff w:val="tab"/>
      <w:lvlText w:val="·"/>
      <w:lvlJc w:val="left"/>
      <w:pPr>
        <w:pStyle w:val="1000"/>
        <w:ind w:left="2880" w:hanging="360"/>
      </w:pPr>
      <w:rPr>
        <w:rFonts w:ascii="Symbol" w:hAnsi="Symbol" w:eastAsia="Symbol" w:cs="Symbol"/>
      </w:rPr>
    </w:lvl>
    <w:lvl w:ilvl="4">
      <w:start w:val="1"/>
      <w:numFmt w:val="bullet"/>
      <w:isLgl w:val="false"/>
      <w:suff w:val="tab"/>
      <w:lvlText w:val="o"/>
      <w:lvlJc w:val="left"/>
      <w:pPr>
        <w:pStyle w:val="1000"/>
        <w:ind w:left="3600" w:hanging="360"/>
      </w:pPr>
      <w:rPr>
        <w:rFonts w:ascii="Courier New" w:hAnsi="Courier New" w:eastAsia="Courier New" w:cs="Courier New"/>
      </w:rPr>
    </w:lvl>
    <w:lvl w:ilvl="5">
      <w:start w:val="1"/>
      <w:numFmt w:val="bullet"/>
      <w:isLgl w:val="false"/>
      <w:suff w:val="tab"/>
      <w:lvlText w:val="§"/>
      <w:lvlJc w:val="left"/>
      <w:pPr>
        <w:pStyle w:val="1000"/>
        <w:ind w:left="4320" w:hanging="360"/>
      </w:pPr>
      <w:rPr>
        <w:rFonts w:ascii="Wingdings" w:hAnsi="Wingdings" w:eastAsia="Wingdings" w:cs="Wingdings"/>
      </w:rPr>
    </w:lvl>
    <w:lvl w:ilvl="6">
      <w:start w:val="1"/>
      <w:numFmt w:val="bullet"/>
      <w:isLgl w:val="false"/>
      <w:suff w:val="tab"/>
      <w:lvlText w:val="·"/>
      <w:lvlJc w:val="left"/>
      <w:pPr>
        <w:pStyle w:val="1000"/>
        <w:ind w:left="5040" w:hanging="360"/>
      </w:pPr>
      <w:rPr>
        <w:rFonts w:ascii="Symbol" w:hAnsi="Symbol" w:eastAsia="Symbol" w:cs="Symbol"/>
      </w:rPr>
    </w:lvl>
    <w:lvl w:ilvl="7">
      <w:start w:val="1"/>
      <w:numFmt w:val="bullet"/>
      <w:isLgl w:val="false"/>
      <w:suff w:val="tab"/>
      <w:lvlText w:val="o"/>
      <w:lvlJc w:val="left"/>
      <w:pPr>
        <w:pStyle w:val="1000"/>
        <w:ind w:left="5760" w:hanging="360"/>
      </w:pPr>
      <w:rPr>
        <w:rFonts w:ascii="Courier New" w:hAnsi="Courier New" w:eastAsia="Courier New" w:cs="Courier New"/>
      </w:rPr>
    </w:lvl>
    <w:lvl w:ilvl="8">
      <w:start w:val="1"/>
      <w:numFmt w:val="bullet"/>
      <w:isLgl w:val="false"/>
      <w:suff w:val="tab"/>
      <w:lvlText w:val="§"/>
      <w:lvlJc w:val="left"/>
      <w:pPr>
        <w:pStyle w:val="1000"/>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1000"/>
      </w:pPr>
      <w:rPr>
        <w:rFonts w:hint="eastAsia"/>
      </w:rPr>
    </w:lvl>
    <w:lvl w:ilvl="1">
      <w:start w:val="1"/>
      <w:numFmt w:val="bullet"/>
      <w:isLgl w:val="false"/>
      <w:suff w:val="tab"/>
      <w:lvlText w:val="o"/>
      <w:lvlJc w:val="left"/>
      <w:pPr>
        <w:pStyle w:val="1000"/>
        <w:ind w:left="1440" w:hanging="360"/>
      </w:pPr>
      <w:rPr>
        <w:rFonts w:ascii="Courier New" w:hAnsi="Courier New" w:eastAsia="Courier New" w:cs="Courier New"/>
      </w:rPr>
    </w:lvl>
    <w:lvl w:ilvl="2">
      <w:start w:val="1"/>
      <w:numFmt w:val="bullet"/>
      <w:isLgl w:val="false"/>
      <w:suff w:val="tab"/>
      <w:lvlText w:val="§"/>
      <w:lvlJc w:val="left"/>
      <w:pPr>
        <w:pStyle w:val="1000"/>
        <w:ind w:left="2160" w:hanging="360"/>
      </w:pPr>
      <w:rPr>
        <w:rFonts w:ascii="Wingdings" w:hAnsi="Wingdings" w:eastAsia="Wingdings" w:cs="Wingdings"/>
      </w:rPr>
    </w:lvl>
    <w:lvl w:ilvl="3">
      <w:start w:val="1"/>
      <w:numFmt w:val="bullet"/>
      <w:isLgl w:val="false"/>
      <w:suff w:val="tab"/>
      <w:lvlText w:val="·"/>
      <w:lvlJc w:val="left"/>
      <w:pPr>
        <w:pStyle w:val="1000"/>
        <w:ind w:left="2880" w:hanging="360"/>
      </w:pPr>
      <w:rPr>
        <w:rFonts w:ascii="Symbol" w:hAnsi="Symbol" w:eastAsia="Symbol" w:cs="Symbol"/>
      </w:rPr>
    </w:lvl>
    <w:lvl w:ilvl="4">
      <w:start w:val="1"/>
      <w:numFmt w:val="bullet"/>
      <w:isLgl w:val="false"/>
      <w:suff w:val="tab"/>
      <w:lvlText w:val="o"/>
      <w:lvlJc w:val="left"/>
      <w:pPr>
        <w:pStyle w:val="1000"/>
        <w:ind w:left="3600" w:hanging="360"/>
      </w:pPr>
      <w:rPr>
        <w:rFonts w:ascii="Courier New" w:hAnsi="Courier New" w:eastAsia="Courier New" w:cs="Courier New"/>
      </w:rPr>
    </w:lvl>
    <w:lvl w:ilvl="5">
      <w:start w:val="1"/>
      <w:numFmt w:val="bullet"/>
      <w:isLgl w:val="false"/>
      <w:suff w:val="tab"/>
      <w:lvlText w:val="§"/>
      <w:lvlJc w:val="left"/>
      <w:pPr>
        <w:pStyle w:val="1000"/>
        <w:ind w:left="4320" w:hanging="360"/>
      </w:pPr>
      <w:rPr>
        <w:rFonts w:ascii="Wingdings" w:hAnsi="Wingdings" w:eastAsia="Wingdings" w:cs="Wingdings"/>
      </w:rPr>
    </w:lvl>
    <w:lvl w:ilvl="6">
      <w:start w:val="1"/>
      <w:numFmt w:val="bullet"/>
      <w:isLgl w:val="false"/>
      <w:suff w:val="tab"/>
      <w:lvlText w:val="·"/>
      <w:lvlJc w:val="left"/>
      <w:pPr>
        <w:pStyle w:val="1000"/>
        <w:ind w:left="5040" w:hanging="360"/>
      </w:pPr>
      <w:rPr>
        <w:rFonts w:ascii="Symbol" w:hAnsi="Symbol" w:eastAsia="Symbol" w:cs="Symbol"/>
      </w:rPr>
    </w:lvl>
    <w:lvl w:ilvl="7">
      <w:start w:val="1"/>
      <w:numFmt w:val="bullet"/>
      <w:isLgl w:val="false"/>
      <w:suff w:val="tab"/>
      <w:lvlText w:val="o"/>
      <w:lvlJc w:val="left"/>
      <w:pPr>
        <w:pStyle w:val="1000"/>
        <w:ind w:left="5760" w:hanging="360"/>
      </w:pPr>
      <w:rPr>
        <w:rFonts w:ascii="Courier New" w:hAnsi="Courier New" w:eastAsia="Courier New" w:cs="Courier New"/>
      </w:rPr>
    </w:lvl>
    <w:lvl w:ilvl="8">
      <w:start w:val="1"/>
      <w:numFmt w:val="bullet"/>
      <w:isLgl w:val="false"/>
      <w:suff w:val="tab"/>
      <w:lvlText w:val="§"/>
      <w:lvlJc w:val="left"/>
      <w:pPr>
        <w:pStyle w:val="1000"/>
        <w:ind w:left="6480" w:hanging="360"/>
      </w:pPr>
      <w:rPr>
        <w:rFonts w:ascii="Wingdings" w:hAnsi="Wingdings" w:eastAsia="Wingdings" w:cs="Wingdings"/>
      </w:rPr>
    </w:lvl>
  </w:abstractNum>
  <w:abstractNum w:abstractNumId="14">
    <w:multiLevelType w:val="hybridMultilevel"/>
    <w:lvl w:ilvl="0">
      <w:start w:val="1"/>
      <w:numFmt w:val="chineseCountingThousand"/>
      <w:isLgl w:val="false"/>
      <w:suff w:val="tab"/>
      <w:lvlText w:val="第%1章"/>
      <w:legacy w:legacy="1" w:legacyIndent="0" w:legacySpace="0"/>
      <w:lvlJc w:val="left"/>
      <w:pPr>
        <w:pStyle w:val="1000"/>
      </w:pPr>
    </w:lvl>
    <w:lvl w:ilvl="1">
      <w:start w:val="1"/>
      <w:numFmt w:val="decimal"/>
      <w:isLgl w:val="false"/>
      <w:suff w:val="nothing"/>
      <w:lvlText w:val=""/>
      <w:lvlJc w:val="left"/>
      <w:pPr>
        <w:pStyle w:val="1000"/>
      </w:pPr>
    </w:lvl>
    <w:lvl w:ilvl="2">
      <w:start w:val="1"/>
      <w:numFmt w:val="decimal"/>
      <w:isLgl w:val="false"/>
      <w:suff w:val="nothing"/>
      <w:lvlText w:val=""/>
      <w:lvlJc w:val="left"/>
      <w:pPr>
        <w:pStyle w:val="1000"/>
      </w:pPr>
    </w:lvl>
    <w:lvl w:ilvl="3">
      <w:start w:val="1"/>
      <w:numFmt w:val="decimal"/>
      <w:isLgl w:val="false"/>
      <w:suff w:val="nothing"/>
      <w:lvlText w:val=""/>
      <w:lvlJc w:val="left"/>
      <w:pPr>
        <w:pStyle w:val="1000"/>
      </w:pPr>
    </w:lvl>
    <w:lvl w:ilvl="4">
      <w:start w:val="1"/>
      <w:numFmt w:val="decimal"/>
      <w:isLgl w:val="false"/>
      <w:suff w:val="nothing"/>
      <w:lvlText w:val=""/>
      <w:lvlJc w:val="left"/>
      <w:pPr>
        <w:pStyle w:val="1000"/>
      </w:pPr>
    </w:lvl>
    <w:lvl w:ilvl="5">
      <w:start w:val="1"/>
      <w:numFmt w:val="decimal"/>
      <w:isLgl w:val="false"/>
      <w:suff w:val="nothing"/>
      <w:lvlText w:val=""/>
      <w:lvlJc w:val="left"/>
      <w:pPr>
        <w:pStyle w:val="1000"/>
      </w:pPr>
    </w:lvl>
    <w:lvl w:ilvl="6">
      <w:start w:val="1"/>
      <w:numFmt w:val="decimal"/>
      <w:isLgl w:val="false"/>
      <w:suff w:val="nothing"/>
      <w:lvlText w:val=""/>
      <w:lvlJc w:val="left"/>
      <w:pPr>
        <w:pStyle w:val="1000"/>
      </w:pPr>
    </w:lvl>
    <w:lvl w:ilvl="7">
      <w:start w:val="1"/>
      <w:numFmt w:val="decimal"/>
      <w:isLgl w:val="false"/>
      <w:suff w:val="nothing"/>
      <w:lvlText w:val=""/>
      <w:lvlJc w:val="left"/>
      <w:pPr>
        <w:pStyle w:val="1000"/>
      </w:pPr>
    </w:lvl>
    <w:lvl w:ilvl="8">
      <w:start w:val="1"/>
      <w:numFmt w:val="decimal"/>
      <w:isLgl w:val="false"/>
      <w:suff w:val="nothing"/>
      <w:lvlText w:val=""/>
      <w:lvlJc w:val="left"/>
      <w:pPr>
        <w:pStyle w:val="1000"/>
      </w:p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2"/>
  </w:num>
  <w:num w:numId="9">
    <w:abstractNumId w:val="12"/>
  </w:num>
  <w:num w:numId="10">
    <w:abstractNumId w:val="0"/>
  </w:num>
  <w:num w:numId="11">
    <w:abstractNumId w:val="10"/>
  </w:num>
  <w:num w:numId="12">
    <w:abstractNumId w:val="14"/>
  </w:num>
  <w:num w:numId="13">
    <w:abstractNumId w:val="1"/>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000"/>
    <w:next w:val="1000"/>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000"/>
    <w:next w:val="1000"/>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000"/>
    <w:next w:val="1000"/>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000"/>
    <w:next w:val="1000"/>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000"/>
    <w:next w:val="1000"/>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000"/>
    <w:next w:val="1000"/>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000"/>
    <w:next w:val="1000"/>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000"/>
    <w:next w:val="1000"/>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000"/>
    <w:next w:val="1000"/>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000"/>
    <w:uiPriority w:val="34"/>
    <w:qFormat/>
    <w:pPr>
      <w:contextualSpacing/>
      <w:ind w:left="720"/>
    </w:p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link w:val="1000"/>
    <w:qFormat/>
    <w:pPr>
      <w:jc w:val="both"/>
      <w:widowControl w:val="off"/>
    </w:pPr>
    <w:rPr>
      <w:sz w:val="21"/>
      <w:szCs w:val="24"/>
      <w:lang w:val="en-US" w:eastAsia="zh-CN" w:bidi="ar-SA"/>
    </w:rPr>
  </w:style>
  <w:style w:type="paragraph" w:styleId="1001">
    <w:name w:val="标题 1"/>
    <w:basedOn w:val="1000"/>
    <w:next w:val="1000"/>
    <w:link w:val="1014"/>
    <w:uiPriority w:val="99"/>
    <w:qFormat/>
    <w:pPr>
      <w:jc w:val="center"/>
      <w:keepLines/>
      <w:keepNext/>
      <w:spacing w:before="240" w:after="120" w:line="300" w:lineRule="auto"/>
      <w:outlineLvl w:val="0"/>
    </w:pPr>
    <w:rPr>
      <w:rFonts w:ascii="宋体"/>
      <w:b/>
      <w:sz w:val="32"/>
      <w:szCs w:val="20"/>
    </w:rPr>
  </w:style>
  <w:style w:type="paragraph" w:styleId="1002">
    <w:name w:val="标题 2"/>
    <w:basedOn w:val="1000"/>
    <w:next w:val="1016"/>
    <w:link w:val="1015"/>
    <w:qFormat/>
    <w:pPr>
      <w:jc w:val="center"/>
      <w:keepLines/>
      <w:keepNext/>
      <w:spacing w:before="120" w:line="300" w:lineRule="auto"/>
      <w:outlineLvl w:val="1"/>
    </w:pPr>
    <w:rPr>
      <w:rFonts w:ascii="Arial" w:hAnsi="Arial" w:eastAsia="黑体"/>
      <w:b/>
      <w:sz w:val="30"/>
      <w:szCs w:val="20"/>
    </w:rPr>
  </w:style>
  <w:style w:type="paragraph" w:styleId="1003">
    <w:name w:val="标题 3"/>
    <w:basedOn w:val="1000"/>
    <w:next w:val="1000"/>
    <w:link w:val="1018"/>
    <w:uiPriority w:val="99"/>
    <w:qFormat/>
    <w:pPr>
      <w:jc w:val="left"/>
      <w:keepLines/>
      <w:keepNext/>
      <w:spacing w:before="360" w:after="120"/>
      <w:outlineLvl w:val="2"/>
    </w:pPr>
    <w:rPr>
      <w:rFonts w:ascii="宋体"/>
      <w:b/>
      <w:sz w:val="24"/>
      <w:szCs w:val="20"/>
      <w:u w:val="single"/>
    </w:rPr>
  </w:style>
  <w:style w:type="paragraph" w:styleId="1004">
    <w:name w:val="标题 4"/>
    <w:basedOn w:val="1000"/>
    <w:next w:val="1000"/>
    <w:link w:val="1019"/>
    <w:qFormat/>
    <w:pPr>
      <w:keepLines/>
      <w:keepNext/>
      <w:spacing w:before="280" w:after="290" w:line="376" w:lineRule="atLeast"/>
      <w:outlineLvl w:val="3"/>
    </w:pPr>
    <w:rPr>
      <w:rFonts w:ascii="Arial" w:hAnsi="Arial" w:eastAsia="黑体"/>
      <w:b/>
      <w:sz w:val="28"/>
      <w:szCs w:val="20"/>
    </w:rPr>
  </w:style>
  <w:style w:type="paragraph" w:styleId="1005">
    <w:name w:val="标题 5"/>
    <w:basedOn w:val="1000"/>
    <w:next w:val="1000"/>
    <w:link w:val="1020"/>
    <w:qFormat/>
    <w:pPr>
      <w:keepLines/>
      <w:keepNext/>
      <w:spacing w:before="280" w:after="290" w:line="376" w:lineRule="atLeast"/>
      <w:outlineLvl w:val="4"/>
    </w:pPr>
    <w:rPr>
      <w:b/>
      <w:sz w:val="28"/>
      <w:szCs w:val="20"/>
    </w:rPr>
  </w:style>
  <w:style w:type="paragraph" w:styleId="1006">
    <w:name w:val="标题 6"/>
    <w:basedOn w:val="1000"/>
    <w:next w:val="1000"/>
    <w:link w:val="1021"/>
    <w:qFormat/>
    <w:pPr>
      <w:keepLines/>
      <w:keepNext/>
      <w:spacing w:before="240" w:after="64" w:line="320" w:lineRule="atLeast"/>
      <w:outlineLvl w:val="5"/>
    </w:pPr>
    <w:rPr>
      <w:rFonts w:ascii="Arial" w:hAnsi="Arial" w:eastAsia="黑体"/>
      <w:b/>
      <w:sz w:val="24"/>
      <w:szCs w:val="20"/>
    </w:rPr>
  </w:style>
  <w:style w:type="paragraph" w:styleId="1007">
    <w:name w:val="标题 7"/>
    <w:basedOn w:val="1000"/>
    <w:next w:val="1000"/>
    <w:link w:val="1022"/>
    <w:qFormat/>
    <w:pPr>
      <w:keepLines/>
      <w:keepNext/>
      <w:spacing w:before="240" w:after="64" w:line="320" w:lineRule="atLeast"/>
      <w:outlineLvl w:val="6"/>
    </w:pPr>
    <w:rPr>
      <w:b/>
      <w:sz w:val="24"/>
      <w:szCs w:val="20"/>
    </w:rPr>
  </w:style>
  <w:style w:type="paragraph" w:styleId="1008">
    <w:name w:val="标题 8"/>
    <w:basedOn w:val="1000"/>
    <w:next w:val="1000"/>
    <w:link w:val="1023"/>
    <w:qFormat/>
    <w:pPr>
      <w:keepLines/>
      <w:keepNext/>
      <w:spacing w:before="240" w:after="64" w:line="320" w:lineRule="atLeast"/>
      <w:outlineLvl w:val="7"/>
    </w:pPr>
    <w:rPr>
      <w:rFonts w:ascii="Arial" w:hAnsi="Arial" w:eastAsia="黑体"/>
      <w:sz w:val="24"/>
      <w:szCs w:val="20"/>
    </w:rPr>
  </w:style>
  <w:style w:type="paragraph" w:styleId="1009">
    <w:name w:val="标题 9"/>
    <w:basedOn w:val="1000"/>
    <w:next w:val="1000"/>
    <w:link w:val="1024"/>
    <w:qFormat/>
    <w:pPr>
      <w:keepLines/>
      <w:keepNext/>
      <w:spacing w:before="240" w:after="64" w:line="320" w:lineRule="atLeast"/>
      <w:outlineLvl w:val="8"/>
    </w:pPr>
    <w:rPr>
      <w:rFonts w:ascii="Arial" w:hAnsi="Arial" w:eastAsia="黑体"/>
      <w:szCs w:val="20"/>
    </w:rPr>
  </w:style>
  <w:style w:type="character" w:styleId="1010">
    <w:name w:val="默认段落字体"/>
    <w:next w:val="1010"/>
    <w:link w:val="1000"/>
    <w:uiPriority w:val="1"/>
    <w:unhideWhenUsed/>
    <w:qFormat/>
  </w:style>
  <w:style w:type="table" w:styleId="1011">
    <w:name w:val="普通表格"/>
    <w:next w:val="1011"/>
    <w:link w:val="1000"/>
    <w:uiPriority w:val="99"/>
    <w:unhideWhenUsed/>
    <w:qFormat/>
    <w:tblPr/>
  </w:style>
  <w:style w:type="paragraph" w:styleId="1012">
    <w:name w:val="正文文本"/>
    <w:basedOn w:val="1000"/>
    <w:next w:val="1012"/>
    <w:link w:val="1013"/>
    <w:qFormat/>
    <w:pPr>
      <w:spacing w:before="120" w:line="22" w:lineRule="atLeast"/>
      <w:tabs>
        <w:tab w:val="left" w:pos="567" w:leader="none"/>
      </w:tabs>
    </w:pPr>
    <w:rPr>
      <w:rFonts w:ascii="宋体" w:hAnsi="宋体"/>
      <w:sz w:val="24"/>
    </w:rPr>
  </w:style>
  <w:style w:type="character" w:styleId="1013">
    <w:name w:val="正文文本 字符,手改 字符"/>
    <w:next w:val="1013"/>
    <w:link w:val="1012"/>
    <w:qFormat/>
    <w:rPr>
      <w:rFonts w:ascii="宋体" w:hAnsi="宋体"/>
      <w:sz w:val="24"/>
      <w:szCs w:val="24"/>
    </w:rPr>
  </w:style>
  <w:style w:type="character" w:styleId="1014">
    <w:name w:val="标题 1 字符"/>
    <w:next w:val="1014"/>
    <w:link w:val="1001"/>
    <w:uiPriority w:val="99"/>
    <w:qFormat/>
    <w:rPr>
      <w:rFonts w:ascii="宋体"/>
      <w:b/>
      <w:sz w:val="32"/>
    </w:rPr>
  </w:style>
  <w:style w:type="character" w:styleId="1015">
    <w:name w:val="标题 2 字符"/>
    <w:next w:val="1015"/>
    <w:link w:val="1002"/>
    <w:qFormat/>
    <w:rPr>
      <w:rFonts w:ascii="Arial" w:hAnsi="Arial" w:eastAsia="黑体"/>
      <w:b/>
      <w:sz w:val="30"/>
      <w:lang w:val="en-US" w:eastAsia="zh-CN" w:bidi="ar-SA"/>
    </w:rPr>
  </w:style>
  <w:style w:type="paragraph" w:styleId="1016">
    <w:name w:val="正文缩进"/>
    <w:basedOn w:val="1000"/>
    <w:next w:val="1016"/>
    <w:link w:val="1017"/>
    <w:qFormat/>
    <w:pPr>
      <w:ind w:firstLine="420"/>
      <w:jc w:val="left"/>
    </w:pPr>
    <w:rPr>
      <w:rFonts w:ascii="宋体"/>
      <w:sz w:val="24"/>
    </w:rPr>
  </w:style>
  <w:style w:type="character" w:styleId="1017">
    <w:name w:val="正文缩进 字符"/>
    <w:next w:val="1017"/>
    <w:link w:val="1016"/>
    <w:qFormat/>
    <w:rPr>
      <w:rFonts w:ascii="宋体" w:eastAsia="宋体"/>
      <w:sz w:val="24"/>
      <w:szCs w:val="24"/>
      <w:lang w:val="en-US" w:eastAsia="zh-CN" w:bidi="ar-SA"/>
    </w:rPr>
  </w:style>
  <w:style w:type="character" w:styleId="1018">
    <w:name w:val="标题 3 字符"/>
    <w:next w:val="1018"/>
    <w:link w:val="1003"/>
    <w:uiPriority w:val="99"/>
    <w:qFormat/>
    <w:rPr>
      <w:rFonts w:ascii="宋体" w:eastAsia="宋体"/>
      <w:b/>
      <w:sz w:val="24"/>
      <w:u w:val="single"/>
      <w:lang w:val="en-US" w:eastAsia="zh-CN" w:bidi="ar-SA"/>
    </w:rPr>
  </w:style>
  <w:style w:type="character" w:styleId="1019">
    <w:name w:val="标题 4 字符"/>
    <w:next w:val="1019"/>
    <w:link w:val="1004"/>
    <w:qFormat/>
    <w:rPr>
      <w:rFonts w:ascii="Arial" w:hAnsi="Arial" w:eastAsia="黑体"/>
      <w:b/>
      <w:sz w:val="28"/>
    </w:rPr>
  </w:style>
  <w:style w:type="character" w:styleId="1020">
    <w:name w:val="标题 5 字符"/>
    <w:next w:val="1020"/>
    <w:link w:val="1005"/>
    <w:qFormat/>
    <w:rPr>
      <w:b/>
      <w:sz w:val="28"/>
    </w:rPr>
  </w:style>
  <w:style w:type="character" w:styleId="1021">
    <w:name w:val="标题 6 字符"/>
    <w:next w:val="1021"/>
    <w:link w:val="1006"/>
    <w:qFormat/>
    <w:rPr>
      <w:rFonts w:ascii="Arial" w:hAnsi="Arial" w:eastAsia="黑体"/>
      <w:b/>
      <w:sz w:val="24"/>
    </w:rPr>
  </w:style>
  <w:style w:type="character" w:styleId="1022">
    <w:name w:val="标题 7 字符"/>
    <w:next w:val="1022"/>
    <w:link w:val="1007"/>
    <w:qFormat/>
    <w:rPr>
      <w:b/>
      <w:sz w:val="24"/>
    </w:rPr>
  </w:style>
  <w:style w:type="character" w:styleId="1023">
    <w:name w:val="标题 8 字符"/>
    <w:next w:val="1023"/>
    <w:link w:val="1008"/>
    <w:qFormat/>
    <w:rPr>
      <w:rFonts w:ascii="Arial" w:hAnsi="Arial" w:eastAsia="黑体"/>
      <w:sz w:val="24"/>
    </w:rPr>
  </w:style>
  <w:style w:type="character" w:styleId="1024">
    <w:name w:val="标题 9 字符"/>
    <w:next w:val="1024"/>
    <w:link w:val="1009"/>
    <w:qFormat/>
    <w:rPr>
      <w:rFonts w:ascii="Arial" w:hAnsi="Arial" w:eastAsia="黑体"/>
      <w:sz w:val="21"/>
    </w:rPr>
  </w:style>
  <w:style w:type="paragraph" w:styleId="1025">
    <w:name w:val="目录 7"/>
    <w:basedOn w:val="1000"/>
    <w:next w:val="1000"/>
    <w:link w:val="1000"/>
    <w:uiPriority w:val="99"/>
    <w:qFormat/>
    <w:pPr>
      <w:ind w:left="2520"/>
    </w:pPr>
  </w:style>
  <w:style w:type="paragraph" w:styleId="1026">
    <w:name w:val="题注"/>
    <w:basedOn w:val="1000"/>
    <w:next w:val="1000"/>
    <w:link w:val="1000"/>
    <w:qFormat/>
    <w:pPr>
      <w:spacing w:line="480" w:lineRule="auto"/>
    </w:pPr>
    <w:rPr>
      <w:rFonts w:ascii="华文中宋" w:hAnsi="华文中宋" w:eastAsia="华文中宋"/>
      <w:sz w:val="36"/>
      <w:szCs w:val="20"/>
    </w:rPr>
  </w:style>
  <w:style w:type="paragraph" w:styleId="1027">
    <w:name w:val="文档结构图"/>
    <w:basedOn w:val="1000"/>
    <w:next w:val="1027"/>
    <w:link w:val="1028"/>
    <w:qFormat/>
    <w:pPr>
      <w:shd w:val="clear" w:color="auto" w:fill="000080"/>
    </w:pPr>
  </w:style>
  <w:style w:type="character" w:styleId="1028">
    <w:name w:val="文档结构图 字符"/>
    <w:next w:val="1028"/>
    <w:link w:val="1027"/>
    <w:qFormat/>
    <w:rPr>
      <w:sz w:val="21"/>
      <w:szCs w:val="24"/>
      <w:shd w:val="clear" w:color="auto" w:fill="000080"/>
    </w:rPr>
  </w:style>
  <w:style w:type="paragraph" w:styleId="1029">
    <w:name w:val="批注文字"/>
    <w:basedOn w:val="1000"/>
    <w:next w:val="1029"/>
    <w:link w:val="1030"/>
    <w:uiPriority w:val="99"/>
    <w:qFormat/>
    <w:pPr>
      <w:jc w:val="left"/>
    </w:pPr>
  </w:style>
  <w:style w:type="character" w:styleId="1030">
    <w:name w:val="批注文字 字符2"/>
    <w:next w:val="1030"/>
    <w:link w:val="1029"/>
    <w:uiPriority w:val="99"/>
    <w:qFormat/>
    <w:rPr>
      <w:sz w:val="21"/>
      <w:szCs w:val="24"/>
    </w:rPr>
  </w:style>
  <w:style w:type="paragraph" w:styleId="1031">
    <w:name w:val="正文文本 3"/>
    <w:basedOn w:val="1000"/>
    <w:next w:val="1031"/>
    <w:link w:val="1032"/>
    <w:qFormat/>
    <w:pPr>
      <w:spacing w:after="120"/>
    </w:pPr>
    <w:rPr>
      <w:sz w:val="16"/>
      <w:szCs w:val="16"/>
    </w:rPr>
  </w:style>
  <w:style w:type="character" w:styleId="1032">
    <w:name w:val="正文文本 3 字符"/>
    <w:next w:val="1032"/>
    <w:link w:val="1031"/>
    <w:qFormat/>
    <w:rPr>
      <w:sz w:val="16"/>
      <w:szCs w:val="16"/>
    </w:rPr>
  </w:style>
  <w:style w:type="paragraph" w:styleId="1033">
    <w:name w:val="正文文本缩进"/>
    <w:basedOn w:val="1000"/>
    <w:next w:val="1033"/>
    <w:link w:val="1034"/>
    <w:qFormat/>
    <w:pPr>
      <w:ind w:firstLine="570"/>
      <w:spacing w:line="360" w:lineRule="auto"/>
    </w:pPr>
    <w:rPr>
      <w:sz w:val="24"/>
    </w:rPr>
  </w:style>
  <w:style w:type="character" w:styleId="1034">
    <w:name w:val="正文文本缩进 字符"/>
    <w:next w:val="1034"/>
    <w:link w:val="1033"/>
    <w:qFormat/>
    <w:rPr>
      <w:rFonts w:eastAsia="宋体"/>
      <w:sz w:val="24"/>
      <w:szCs w:val="24"/>
      <w:lang w:val="en-US" w:eastAsia="zh-CN" w:bidi="ar-SA"/>
    </w:rPr>
  </w:style>
  <w:style w:type="paragraph" w:styleId="1035">
    <w:name w:val="列表 2"/>
    <w:basedOn w:val="1000"/>
    <w:next w:val="1035"/>
    <w:link w:val="1000"/>
    <w:qFormat/>
    <w:pPr>
      <w:ind w:left="100" w:hanging="200"/>
    </w:pPr>
  </w:style>
  <w:style w:type="paragraph" w:styleId="1036">
    <w:name w:val="文本块"/>
    <w:basedOn w:val="1000"/>
    <w:next w:val="1036"/>
    <w:link w:val="1000"/>
    <w:qFormat/>
    <w:pPr>
      <w:ind w:left="480" w:right="-341" w:firstLine="513"/>
      <w:widowControl/>
    </w:pPr>
    <w:rPr>
      <w:sz w:val="24"/>
      <w:szCs w:val="20"/>
    </w:rPr>
  </w:style>
  <w:style w:type="paragraph" w:styleId="1037">
    <w:name w:val="目录 5"/>
    <w:basedOn w:val="1000"/>
    <w:next w:val="1000"/>
    <w:link w:val="1000"/>
    <w:uiPriority w:val="99"/>
    <w:qFormat/>
    <w:pPr>
      <w:ind w:left="1680"/>
    </w:pPr>
  </w:style>
  <w:style w:type="paragraph" w:styleId="1038">
    <w:name w:val="目录 3"/>
    <w:basedOn w:val="1000"/>
    <w:next w:val="1000"/>
    <w:link w:val="1000"/>
    <w:uiPriority w:val="99"/>
    <w:qFormat/>
    <w:pPr>
      <w:ind w:left="840"/>
    </w:pPr>
  </w:style>
  <w:style w:type="paragraph" w:styleId="1039">
    <w:name w:val="纯文本"/>
    <w:basedOn w:val="1000"/>
    <w:next w:val="1039"/>
    <w:link w:val="1040"/>
    <w:uiPriority w:val="99"/>
    <w:qFormat/>
    <w:rPr>
      <w:rFonts w:hint="eastAsia" w:ascii="宋体" w:hAnsi="Courier New"/>
      <w:szCs w:val="20"/>
    </w:rPr>
  </w:style>
  <w:style w:type="character" w:styleId="1040">
    <w:name w:val="纯文本 字符2"/>
    <w:next w:val="1040"/>
    <w:link w:val="1039"/>
    <w:uiPriority w:val="99"/>
    <w:qFormat/>
    <w:rPr>
      <w:rFonts w:hint="eastAsia" w:ascii="宋体" w:hAnsi="Courier New" w:eastAsia="宋体" w:cs="宋体"/>
      <w:sz w:val="21"/>
    </w:rPr>
  </w:style>
  <w:style w:type="paragraph" w:styleId="1041">
    <w:name w:val="目录 8"/>
    <w:basedOn w:val="1000"/>
    <w:next w:val="1000"/>
    <w:link w:val="1000"/>
    <w:uiPriority w:val="99"/>
    <w:qFormat/>
    <w:pPr>
      <w:ind w:left="2940"/>
    </w:pPr>
  </w:style>
  <w:style w:type="paragraph" w:styleId="1042">
    <w:name w:val="日期"/>
    <w:basedOn w:val="1000"/>
    <w:next w:val="1000"/>
    <w:link w:val="1043"/>
    <w:uiPriority w:val="99"/>
    <w:qFormat/>
    <w:pPr>
      <w:ind w:left="100"/>
    </w:pPr>
    <w:rPr>
      <w:rFonts w:ascii="仿宋_GB2312" w:hAnsi="宋体" w:eastAsia="仿宋_GB2312"/>
      <w:color w:val="000000"/>
      <w:sz w:val="24"/>
    </w:rPr>
  </w:style>
  <w:style w:type="character" w:styleId="1043">
    <w:name w:val="日期 字符"/>
    <w:next w:val="1043"/>
    <w:link w:val="1042"/>
    <w:uiPriority w:val="99"/>
    <w:qFormat/>
    <w:rPr>
      <w:rFonts w:ascii="仿宋_GB2312" w:hAnsi="宋体" w:eastAsia="仿宋_GB2312"/>
      <w:color w:val="000000"/>
      <w:sz w:val="24"/>
      <w:szCs w:val="24"/>
    </w:rPr>
  </w:style>
  <w:style w:type="paragraph" w:styleId="1044">
    <w:name w:val="正文文本缩进 2"/>
    <w:basedOn w:val="1000"/>
    <w:next w:val="1044"/>
    <w:link w:val="1045"/>
    <w:qFormat/>
    <w:pPr>
      <w:ind w:firstLine="480"/>
    </w:pPr>
    <w:rPr>
      <w:rFonts w:ascii="仿宋_GB2312" w:eastAsia="仿宋_GB2312"/>
      <w:sz w:val="24"/>
    </w:rPr>
  </w:style>
  <w:style w:type="character" w:styleId="1045">
    <w:name w:val="正文文本缩进 2 字符"/>
    <w:next w:val="1045"/>
    <w:link w:val="1044"/>
    <w:qFormat/>
    <w:rPr>
      <w:rFonts w:ascii="仿宋_GB2312" w:eastAsia="仿宋_GB2312"/>
      <w:sz w:val="24"/>
      <w:szCs w:val="24"/>
    </w:rPr>
  </w:style>
  <w:style w:type="paragraph" w:styleId="1046">
    <w:name w:val="批注框文本"/>
    <w:basedOn w:val="1000"/>
    <w:next w:val="1046"/>
    <w:link w:val="1047"/>
    <w:uiPriority w:val="99"/>
    <w:qFormat/>
    <w:rPr>
      <w:sz w:val="18"/>
      <w:szCs w:val="18"/>
    </w:rPr>
  </w:style>
  <w:style w:type="character" w:styleId="1047">
    <w:name w:val="批注框文本 字符"/>
    <w:next w:val="1047"/>
    <w:link w:val="1046"/>
    <w:uiPriority w:val="99"/>
    <w:qFormat/>
    <w:rPr>
      <w:sz w:val="18"/>
      <w:szCs w:val="18"/>
    </w:rPr>
  </w:style>
  <w:style w:type="paragraph" w:styleId="1048">
    <w:name w:val="页脚"/>
    <w:basedOn w:val="1000"/>
    <w:next w:val="1048"/>
    <w:link w:val="1049"/>
    <w:uiPriority w:val="99"/>
    <w:qFormat/>
    <w:pPr>
      <w:jc w:val="left"/>
      <w:tabs>
        <w:tab w:val="center" w:pos="4153" w:leader="none"/>
        <w:tab w:val="right" w:pos="8306" w:leader="none"/>
      </w:tabs>
    </w:pPr>
    <w:rPr>
      <w:rFonts w:ascii="宋体"/>
      <w:sz w:val="18"/>
      <w:szCs w:val="20"/>
    </w:rPr>
  </w:style>
  <w:style w:type="character" w:styleId="1049">
    <w:name w:val="页脚 字符"/>
    <w:next w:val="1049"/>
    <w:link w:val="1048"/>
    <w:uiPriority w:val="99"/>
    <w:qFormat/>
    <w:rPr>
      <w:rFonts w:ascii="宋体" w:eastAsia="宋体"/>
      <w:sz w:val="18"/>
      <w:lang w:val="en-US" w:eastAsia="zh-CN" w:bidi="ar-SA"/>
    </w:rPr>
  </w:style>
  <w:style w:type="paragraph" w:styleId="1050">
    <w:name w:val="页眉"/>
    <w:basedOn w:val="1000"/>
    <w:next w:val="1050"/>
    <w:link w:val="1051"/>
    <w:qFormat/>
    <w:pPr>
      <w:jc w:val="center"/>
      <w:tabs>
        <w:tab w:val="center" w:pos="4153" w:leader="none"/>
        <w:tab w:val="right" w:pos="8306" w:leader="none"/>
      </w:tabs>
      <w:pBdr>
        <w:bottom w:val="single" w:color="000000" w:sz="6" w:space="1"/>
      </w:pBdr>
    </w:pPr>
    <w:rPr>
      <w:sz w:val="18"/>
      <w:szCs w:val="18"/>
    </w:rPr>
  </w:style>
  <w:style w:type="character" w:styleId="1051">
    <w:name w:val="页眉 字符"/>
    <w:next w:val="1051"/>
    <w:link w:val="1050"/>
    <w:qFormat/>
    <w:rPr>
      <w:rFonts w:eastAsia="宋体"/>
      <w:sz w:val="18"/>
      <w:szCs w:val="18"/>
      <w:lang w:val="en-US" w:eastAsia="zh-CN" w:bidi="ar-SA"/>
    </w:rPr>
  </w:style>
  <w:style w:type="paragraph" w:styleId="1052">
    <w:name w:val="目录 1"/>
    <w:basedOn w:val="1000"/>
    <w:next w:val="1000"/>
    <w:link w:val="1000"/>
    <w:uiPriority w:val="99"/>
    <w:qFormat/>
    <w:pPr>
      <w:spacing w:line="300" w:lineRule="auto"/>
      <w:tabs>
        <w:tab w:val="left" w:pos="1050" w:leader="none"/>
        <w:tab w:val="right" w:pos="8937" w:leader="dot"/>
      </w:tabs>
    </w:pPr>
    <w:rPr>
      <w:rFonts w:ascii="宋体" w:hAnsi="宋体"/>
      <w:b/>
      <w:sz w:val="24"/>
    </w:rPr>
  </w:style>
  <w:style w:type="paragraph" w:styleId="1053">
    <w:name w:val="目录 4"/>
    <w:basedOn w:val="1000"/>
    <w:next w:val="1000"/>
    <w:link w:val="1000"/>
    <w:uiPriority w:val="99"/>
    <w:qFormat/>
    <w:pPr>
      <w:ind w:left="1260"/>
    </w:pPr>
  </w:style>
  <w:style w:type="paragraph" w:styleId="1054">
    <w:name w:val="目录 6"/>
    <w:basedOn w:val="1000"/>
    <w:next w:val="1000"/>
    <w:link w:val="1000"/>
    <w:uiPriority w:val="99"/>
    <w:qFormat/>
    <w:pPr>
      <w:ind w:left="2100"/>
    </w:pPr>
  </w:style>
  <w:style w:type="paragraph" w:styleId="1055">
    <w:name w:val="正文文本缩进 3"/>
    <w:basedOn w:val="1000"/>
    <w:next w:val="1055"/>
    <w:link w:val="1056"/>
    <w:qFormat/>
    <w:pPr>
      <w:ind w:left="720" w:firstLine="480"/>
      <w:jc w:val="left"/>
      <w:spacing w:before="120" w:line="22" w:lineRule="atLeast"/>
    </w:pPr>
    <w:rPr>
      <w:rFonts w:ascii="宋体"/>
      <w:sz w:val="24"/>
      <w:szCs w:val="20"/>
    </w:rPr>
  </w:style>
  <w:style w:type="character" w:styleId="1056">
    <w:name w:val="正文文本缩进 3 字符"/>
    <w:next w:val="1056"/>
    <w:link w:val="1055"/>
    <w:qFormat/>
    <w:rPr>
      <w:rFonts w:ascii="宋体"/>
      <w:sz w:val="24"/>
    </w:rPr>
  </w:style>
  <w:style w:type="paragraph" w:styleId="1057">
    <w:name w:val="目录 2"/>
    <w:basedOn w:val="1000"/>
    <w:next w:val="1000"/>
    <w:link w:val="1000"/>
    <w:uiPriority w:val="99"/>
    <w:qFormat/>
    <w:pPr>
      <w:ind w:left="420"/>
      <w:spacing w:line="312" w:lineRule="auto"/>
      <w:tabs>
        <w:tab w:val="right" w:pos="8937" w:leader="dot"/>
      </w:tabs>
    </w:pPr>
  </w:style>
  <w:style w:type="paragraph" w:styleId="1058">
    <w:name w:val="目录 9"/>
    <w:basedOn w:val="1000"/>
    <w:next w:val="1000"/>
    <w:link w:val="1000"/>
    <w:uiPriority w:val="99"/>
    <w:qFormat/>
    <w:pPr>
      <w:ind w:left="3360"/>
    </w:pPr>
  </w:style>
  <w:style w:type="paragraph" w:styleId="1059">
    <w:name w:val="HTML 预设格式"/>
    <w:basedOn w:val="1000"/>
    <w:next w:val="1059"/>
    <w:link w:val="10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0">
    <w:name w:val="HTML 预设格式 字符"/>
    <w:next w:val="1060"/>
    <w:link w:val="1059"/>
    <w:qFormat/>
    <w:rPr>
      <w:rFonts w:ascii="宋体" w:hAnsi="宋体" w:cs="宋体"/>
      <w:sz w:val="24"/>
      <w:szCs w:val="24"/>
    </w:rPr>
  </w:style>
  <w:style w:type="paragraph" w:styleId="1061">
    <w:name w:val="普通(网站)"/>
    <w:basedOn w:val="1000"/>
    <w:next w:val="1061"/>
    <w:link w:val="1000"/>
    <w:uiPriority w:val="99"/>
    <w:unhideWhenUsed/>
    <w:qFormat/>
    <w:pPr>
      <w:jc w:val="left"/>
      <w:spacing w:before="100" w:beforeAutospacing="1" w:after="100" w:afterAutospacing="1"/>
      <w:widowControl/>
    </w:pPr>
    <w:rPr>
      <w:rFonts w:ascii="宋体" w:hAnsi="宋体" w:cs="宋体"/>
      <w:sz w:val="24"/>
    </w:rPr>
  </w:style>
  <w:style w:type="paragraph" w:styleId="1062">
    <w:name w:val="索引 1"/>
    <w:basedOn w:val="1000"/>
    <w:next w:val="1000"/>
    <w:link w:val="1000"/>
    <w:qFormat/>
    <w:rPr>
      <w:szCs w:val="20"/>
    </w:rPr>
  </w:style>
  <w:style w:type="paragraph" w:styleId="1063">
    <w:name w:val="索引 2"/>
    <w:basedOn w:val="1000"/>
    <w:next w:val="1000"/>
    <w:link w:val="1000"/>
    <w:uiPriority w:val="99"/>
    <w:qFormat/>
    <w:pPr>
      <w:ind w:left="200"/>
    </w:pPr>
    <w:rPr>
      <w:szCs w:val="20"/>
    </w:rPr>
  </w:style>
  <w:style w:type="paragraph" w:styleId="1064">
    <w:name w:val="标题"/>
    <w:basedOn w:val="1000"/>
    <w:next w:val="1064"/>
    <w:link w:val="1065"/>
    <w:qFormat/>
    <w:pPr>
      <w:jc w:val="center"/>
      <w:outlineLvl w:val="0"/>
    </w:pPr>
    <w:rPr>
      <w:b/>
      <w:sz w:val="32"/>
      <w:szCs w:val="20"/>
    </w:rPr>
  </w:style>
  <w:style w:type="character" w:styleId="1065">
    <w:name w:val="标题 字符"/>
    <w:next w:val="1065"/>
    <w:link w:val="1064"/>
    <w:qFormat/>
    <w:rPr>
      <w:b/>
      <w:sz w:val="32"/>
    </w:rPr>
  </w:style>
  <w:style w:type="paragraph" w:styleId="1066">
    <w:name w:val="批注主题"/>
    <w:basedOn w:val="1029"/>
    <w:next w:val="1029"/>
    <w:link w:val="1067"/>
    <w:qFormat/>
    <w:rPr>
      <w:b/>
      <w:bCs/>
      <w:lang w:val="en-US" w:eastAsia="zh-CN"/>
    </w:rPr>
  </w:style>
  <w:style w:type="character" w:styleId="1067">
    <w:name w:val="批注主题 字符"/>
    <w:next w:val="1067"/>
    <w:link w:val="1066"/>
    <w:qFormat/>
    <w:rPr>
      <w:rFonts w:ascii="Times New Roman" w:hAnsi="Times New Roman" w:eastAsia="宋体" w:cs="Times New Roman"/>
      <w:b/>
      <w:bCs/>
      <w:sz w:val="21"/>
      <w:szCs w:val="24"/>
      <w:lang w:val="en-US" w:eastAsia="zh-CN" w:bidi="ar-SA"/>
    </w:rPr>
  </w:style>
  <w:style w:type="paragraph" w:styleId="1068">
    <w:name w:val="正文首行缩进"/>
    <w:basedOn w:val="1012"/>
    <w:next w:val="1068"/>
    <w:link w:val="1069"/>
    <w:uiPriority w:val="99"/>
    <w:qFormat/>
    <w:pPr>
      <w:ind w:firstLine="420"/>
      <w:tabs>
        <w:tab w:val="left" w:pos="567" w:leader="none"/>
      </w:tabs>
    </w:pPr>
  </w:style>
  <w:style w:type="character" w:styleId="1069">
    <w:name w:val="正文文本首行缩进 字符"/>
    <w:basedOn w:val="1013"/>
    <w:next w:val="1069"/>
    <w:link w:val="1068"/>
    <w:uiPriority w:val="99"/>
  </w:style>
  <w:style w:type="paragraph" w:styleId="1070">
    <w:name w:val="正文首行缩进 2"/>
    <w:basedOn w:val="1000"/>
    <w:next w:val="1000"/>
    <w:link w:val="1071"/>
    <w:qFormat/>
    <w:pPr>
      <w:ind w:left="420" w:firstLine="420"/>
      <w:spacing w:after="120" w:line="480" w:lineRule="exact"/>
    </w:pPr>
  </w:style>
  <w:style w:type="character" w:styleId="1071">
    <w:name w:val="正文文本首行缩进 2 字符"/>
    <w:next w:val="1071"/>
    <w:link w:val="1070"/>
    <w:qFormat/>
    <w:rPr>
      <w:rFonts w:eastAsia="宋体"/>
      <w:sz w:val="24"/>
      <w:szCs w:val="24"/>
      <w:lang w:val="en-US" w:eastAsia="zh-CN" w:bidi="ar-SA"/>
    </w:rPr>
  </w:style>
  <w:style w:type="table" w:styleId="1072">
    <w:name w:val="网格型"/>
    <w:basedOn w:val="1011"/>
    <w:next w:val="1072"/>
    <w:link w:val="1000"/>
    <w:uiPriority w:val="59"/>
    <w:qFormat/>
    <w:tblPr/>
  </w:style>
  <w:style w:type="table" w:styleId="1073">
    <w:name w:val="中等深浅网格 1 - 强调文字颜色 2"/>
    <w:basedOn w:val="1011"/>
    <w:next w:val="1073"/>
    <w:link w:val="1000"/>
    <w:qFormat/>
    <w:rPr>
      <w:sz w:val="21"/>
      <w:szCs w:val="24"/>
    </w:rPr>
    <w:tblPr/>
  </w:style>
  <w:style w:type="character" w:styleId="1074">
    <w:name w:val="要点"/>
    <w:next w:val="1074"/>
    <w:link w:val="1000"/>
    <w:uiPriority w:val="99"/>
    <w:qFormat/>
    <w:rPr>
      <w:b/>
      <w:bCs/>
    </w:rPr>
  </w:style>
  <w:style w:type="character" w:styleId="1075">
    <w:name w:val="页码"/>
    <w:next w:val="1075"/>
    <w:link w:val="1000"/>
    <w:uiPriority w:val="99"/>
    <w:qFormat/>
  </w:style>
  <w:style w:type="character" w:styleId="1076">
    <w:name w:val="已访问的超链接"/>
    <w:next w:val="1076"/>
    <w:link w:val="1000"/>
    <w:qFormat/>
    <w:rPr>
      <w:color w:val="333333"/>
      <w:u w:val="none"/>
    </w:rPr>
  </w:style>
  <w:style w:type="character" w:styleId="1077">
    <w:name w:val="强调"/>
    <w:next w:val="1077"/>
    <w:link w:val="1000"/>
    <w:uiPriority w:val="20"/>
    <w:qFormat/>
    <w:rPr>
      <w:color w:val="cc0033"/>
    </w:rPr>
  </w:style>
  <w:style w:type="character" w:styleId="1078">
    <w:name w:val="超链接"/>
    <w:next w:val="1078"/>
    <w:link w:val="1000"/>
    <w:uiPriority w:val="99"/>
    <w:qFormat/>
    <w:rPr>
      <w:color w:val="333333"/>
      <w:u w:val="none"/>
    </w:rPr>
  </w:style>
  <w:style w:type="character" w:styleId="1079">
    <w:name w:val="批注引用"/>
    <w:next w:val="1079"/>
    <w:link w:val="1000"/>
    <w:uiPriority w:val="99"/>
    <w:qFormat/>
    <w:rPr>
      <w:sz w:val="21"/>
      <w:szCs w:val="21"/>
    </w:rPr>
  </w:style>
  <w:style w:type="character" w:styleId="1080">
    <w:name w:val="HTML 引文"/>
    <w:next w:val="1080"/>
    <w:link w:val="1000"/>
    <w:qFormat/>
    <w:rPr>
      <w:i/>
      <w:iCs/>
    </w:rPr>
  </w:style>
  <w:style w:type="paragraph" w:styleId="1081">
    <w:name w:val="样式 标题 1 + 宋体 居中 段前: 17 磅 段后: 16.5 磅"/>
    <w:basedOn w:val="1001"/>
    <w:next w:val="1081"/>
    <w:link w:val="1000"/>
    <w:qFormat/>
    <w:pPr>
      <w:numPr>
        <w:ilvl w:val="0"/>
        <w:numId w:val="0"/>
      </w:numPr>
      <w:ind w:left="840" w:hanging="420"/>
      <w:pageBreakBefore/>
      <w:widowControl/>
      <w:tabs>
        <w:tab w:val="left" w:pos="840" w:leader="none"/>
      </w:tabs>
    </w:pPr>
    <w:rPr>
      <w:rFonts w:ascii="华文中宋" w:hAnsi="华文中宋" w:eastAsia="华文中宋" w:cs="宋体"/>
      <w:sz w:val="28"/>
      <w:szCs w:val="20"/>
    </w:rPr>
  </w:style>
  <w:style w:type="paragraph" w:styleId="1082">
    <w:name w:val="Default"/>
    <w:next w:val="1082"/>
    <w:link w:val="1000"/>
    <w:qFormat/>
    <w:pPr>
      <w:widowControl w:val="off"/>
    </w:pPr>
    <w:rPr>
      <w:rFonts w:ascii="Symbol" w:hAnsi="Symbol" w:cs="Symbol"/>
      <w:color w:val="000000"/>
      <w:sz w:val="24"/>
      <w:szCs w:val="24"/>
      <w:lang w:val="en-US" w:eastAsia="zh-CN" w:bidi="ar-SA"/>
    </w:rPr>
  </w:style>
  <w:style w:type="character" w:styleId="1083">
    <w:name w:val="批注文字 字符"/>
    <w:next w:val="1083"/>
    <w:link w:val="1000"/>
    <w:uiPriority w:val="99"/>
    <w:qFormat/>
    <w:rPr>
      <w:rFonts w:ascii="Times New Roman" w:hAnsi="Times New Roman" w:eastAsia="宋体" w:cs="Times New Roman"/>
      <w:sz w:val="24"/>
      <w:lang w:val="en-US" w:eastAsia="zh-CN" w:bidi="ar-SA"/>
    </w:rPr>
  </w:style>
  <w:style w:type="character" w:styleId="1084">
    <w:name w:val="c21"/>
    <w:next w:val="1084"/>
    <w:link w:val="1000"/>
    <w:qFormat/>
    <w:rPr>
      <w:rFonts w:ascii="ˎ̥" w:hAnsi="ˎ̥"/>
      <w:color w:val="000000"/>
      <w:sz w:val="20"/>
      <w:szCs w:val="20"/>
      <w:u w:val="none"/>
    </w:rPr>
  </w:style>
  <w:style w:type="character" w:styleId="1085">
    <w:name w:val="title4"/>
    <w:next w:val="1085"/>
    <w:link w:val="1000"/>
    <w:qFormat/>
    <w:rPr>
      <w:b/>
      <w:bCs/>
      <w:color w:val="1d87b3"/>
      <w:sz w:val="15"/>
      <w:szCs w:val="15"/>
    </w:rPr>
  </w:style>
  <w:style w:type="character" w:styleId="1086">
    <w:name w:val="标题 2 Char Char"/>
    <w:next w:val="1086"/>
    <w:link w:val="1000"/>
    <w:qFormat/>
    <w:rPr>
      <w:rFonts w:ascii="Arial" w:hAnsi="Arial" w:eastAsia="黑体"/>
      <w:b/>
      <w:bCs/>
      <w:sz w:val="32"/>
      <w:szCs w:val="32"/>
      <w:lang w:val="en-US" w:eastAsia="zh-CN" w:bidi="ar-SA"/>
    </w:rPr>
  </w:style>
  <w:style w:type="character" w:styleId="1087">
    <w:name w:val="black1"/>
    <w:next w:val="1087"/>
    <w:link w:val="1000"/>
    <w:qFormat/>
    <w:rPr>
      <w:color w:val="000000"/>
    </w:rPr>
  </w:style>
  <w:style w:type="character" w:styleId="1088">
    <w:name w:val="street-address"/>
    <w:next w:val="1088"/>
    <w:link w:val="1000"/>
    <w:qFormat/>
  </w:style>
  <w:style w:type="character" w:styleId="1089">
    <w:name w:val="locality"/>
    <w:next w:val="1089"/>
    <w:link w:val="1000"/>
    <w:qFormat/>
  </w:style>
  <w:style w:type="character" w:styleId="1090">
    <w:name w:val="正文文本缩进 Char1"/>
    <w:next w:val="1090"/>
    <w:link w:val="1091"/>
    <w:qFormat/>
    <w:rPr>
      <w:rFonts w:ascii="宋体" w:hAnsi="宋体" w:eastAsia="宋体"/>
      <w:sz w:val="24"/>
      <w:szCs w:val="24"/>
      <w:lang w:bidi="ar-SA"/>
    </w:rPr>
  </w:style>
  <w:style w:type="paragraph" w:styleId="1091">
    <w:name w:val="正文文本缩进1"/>
    <w:basedOn w:val="1000"/>
    <w:next w:val="1091"/>
    <w:link w:val="1090"/>
    <w:qFormat/>
    <w:pPr>
      <w:ind w:firstLine="480"/>
      <w:spacing w:line="480" w:lineRule="exact"/>
    </w:pPr>
    <w:rPr>
      <w:rFonts w:ascii="宋体" w:hAnsi="宋体"/>
      <w:sz w:val="24"/>
    </w:rPr>
  </w:style>
  <w:style w:type="character" w:styleId="1092">
    <w:name w:val="Char Char11"/>
    <w:next w:val="1092"/>
    <w:link w:val="1000"/>
    <w:qFormat/>
    <w:rPr>
      <w:rFonts w:ascii="宋体" w:eastAsia="宋体"/>
      <w:b/>
      <w:sz w:val="24"/>
      <w:u w:val="single"/>
      <w:lang w:val="en-US" w:eastAsia="zh-CN" w:bidi="ar-SA"/>
    </w:rPr>
  </w:style>
  <w:style w:type="character" w:styleId="1093">
    <w:name w:val="txt"/>
    <w:next w:val="1093"/>
    <w:link w:val="1000"/>
    <w:qFormat/>
  </w:style>
  <w:style w:type="character" w:styleId="1094">
    <w:name w:val="正文缩进 Char Char"/>
    <w:next w:val="1094"/>
    <w:link w:val="1095"/>
    <w:qFormat/>
    <w:rPr>
      <w:rFonts w:ascii="宋体" w:eastAsia="宋体"/>
      <w:color w:val="000000"/>
      <w:sz w:val="28"/>
      <w:lang w:bidi="ar-SA"/>
    </w:rPr>
  </w:style>
  <w:style w:type="paragraph" w:styleId="1095">
    <w:name w:val="正文缩进1"/>
    <w:basedOn w:val="1000"/>
    <w:next w:val="1095"/>
    <w:link w:val="1094"/>
    <w:qFormat/>
    <w:pPr>
      <w:ind w:firstLine="567"/>
      <w:spacing w:line="480" w:lineRule="exact"/>
      <w:widowControl/>
    </w:pPr>
    <w:rPr>
      <w:rFonts w:ascii="宋体"/>
      <w:color w:val="000000"/>
      <w:sz w:val="28"/>
      <w:szCs w:val="20"/>
    </w:rPr>
  </w:style>
  <w:style w:type="character" w:styleId="1096">
    <w:name w:val="普通文字1 Char1"/>
    <w:next w:val="1096"/>
    <w:link w:val="1000"/>
    <w:qFormat/>
    <w:rPr>
      <w:rFonts w:ascii="宋体" w:hAnsi="Courier New" w:eastAsia="宋体"/>
      <w:sz w:val="21"/>
      <w:lang w:val="en-US" w:eastAsia="zh-CN" w:bidi="ar-SA"/>
    </w:rPr>
  </w:style>
  <w:style w:type="character" w:styleId="1097">
    <w:name w:val="chanpin1"/>
    <w:next w:val="1097"/>
    <w:link w:val="1000"/>
    <w:qFormat/>
    <w:rPr>
      <w:rFonts w:ascii="ˎ̥" w:hAnsi="ˎ̥"/>
      <w:color w:val="000000"/>
      <w:sz w:val="20"/>
      <w:szCs w:val="20"/>
      <w:u w:val="none"/>
    </w:rPr>
  </w:style>
  <w:style w:type="character" w:styleId="1098">
    <w:name w:val="列表段落 字符1"/>
    <w:next w:val="1098"/>
    <w:link w:val="1099"/>
    <w:uiPriority w:val="34"/>
    <w:qFormat/>
    <w:rPr>
      <w:rFonts w:ascii="Calibri" w:hAnsi="Calibri" w:eastAsia="宋体"/>
      <w:sz w:val="21"/>
      <w:szCs w:val="22"/>
      <w:lang w:val="en-US" w:eastAsia="zh-CN" w:bidi="ar-SA"/>
    </w:rPr>
  </w:style>
  <w:style w:type="paragraph" w:styleId="1099">
    <w:name w:val="列表段落"/>
    <w:basedOn w:val="1000"/>
    <w:next w:val="1099"/>
    <w:link w:val="1098"/>
    <w:uiPriority w:val="34"/>
    <w:qFormat/>
    <w:pPr>
      <w:ind w:firstLine="420"/>
    </w:pPr>
    <w:rPr>
      <w:rFonts w:ascii="Calibri" w:hAnsi="Calibri"/>
      <w:szCs w:val="22"/>
    </w:rPr>
  </w:style>
  <w:style w:type="character" w:styleId="1100">
    <w:name w:val="标题 3 Char Char"/>
    <w:next w:val="1100"/>
    <w:link w:val="1000"/>
    <w:qFormat/>
    <w:rPr>
      <w:rFonts w:eastAsia="宋体"/>
      <w:b/>
      <w:bCs/>
      <w:sz w:val="32"/>
      <w:szCs w:val="32"/>
      <w:lang w:val="en-US" w:eastAsia="zh-CN" w:bidi="ar-SA"/>
    </w:rPr>
  </w:style>
  <w:style w:type="character" w:styleId="1101">
    <w:name w:val="段1 Char"/>
    <w:next w:val="1101"/>
    <w:link w:val="1000"/>
    <w:qFormat/>
    <w:rPr>
      <w:rFonts w:ascii="宋体" w:eastAsia="宋体"/>
      <w:sz w:val="24"/>
      <w:lang w:val="en-US" w:eastAsia="zh-CN" w:bidi="ar-SA"/>
    </w:rPr>
  </w:style>
  <w:style w:type="character" w:styleId="1102">
    <w:name w:val="chanpin拷贝"/>
    <w:next w:val="1102"/>
    <w:link w:val="1000"/>
    <w:qFormat/>
  </w:style>
  <w:style w:type="character" w:styleId="1103">
    <w:name w:val="纯文本 Char1"/>
    <w:next w:val="1103"/>
    <w:link w:val="1000"/>
    <w:qFormat/>
    <w:rPr>
      <w:rFonts w:ascii="宋体" w:hAnsi="Courier New" w:eastAsia="宋体"/>
      <w:sz w:val="21"/>
      <w:lang w:val="en-US" w:eastAsia="zh-CN" w:bidi="ar-SA"/>
    </w:rPr>
  </w:style>
  <w:style w:type="character" w:styleId="1104">
    <w:name w:val="apple-style-span"/>
    <w:next w:val="1104"/>
    <w:link w:val="1000"/>
    <w:qFormat/>
    <w:rPr>
      <w:rFonts w:cs="Times New Roman"/>
    </w:rPr>
  </w:style>
  <w:style w:type="paragraph" w:styleId="1105">
    <w:name w:val="二级条标题"/>
    <w:basedOn w:val="1106"/>
    <w:next w:val="1000"/>
    <w:link w:val="1000"/>
    <w:qFormat/>
    <w:pPr>
      <w:numPr>
        <w:ilvl w:val="0"/>
        <w:numId w:val="0"/>
      </w:numPr>
      <w:ind w:hanging="840"/>
      <w:tabs>
        <w:tab w:val="left" w:pos="360" w:leader="none"/>
        <w:tab w:val="left" w:pos="840" w:leader="none"/>
      </w:tabs>
      <w:outlineLvl w:val="2"/>
    </w:pPr>
    <w:rPr>
      <w:rFonts w:ascii="宋体" w:eastAsia="宋体"/>
      <w:b w:val="0"/>
    </w:rPr>
  </w:style>
  <w:style w:type="paragraph" w:styleId="1106">
    <w:name w:val="一级条标题"/>
    <w:basedOn w:val="1107"/>
    <w:next w:val="1000"/>
    <w:link w:val="1000"/>
    <w:qFormat/>
    <w:pPr>
      <w:numPr>
        <w:ilvl w:val="1"/>
        <w:numId w:val="1"/>
      </w:numPr>
      <w:ind w:left="0" w:hanging="840"/>
      <w:tabs>
        <w:tab w:val="left" w:pos="360" w:leader="none"/>
        <w:tab w:val="left" w:pos="840" w:leader="none"/>
      </w:tabs>
      <w:outlineLvl w:val="1"/>
    </w:pPr>
  </w:style>
  <w:style w:type="paragraph" w:styleId="1107">
    <w:name w:val="章标题"/>
    <w:next w:val="1000"/>
    <w:link w:val="100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8">
    <w:name w:val="font7"/>
    <w:basedOn w:val="1000"/>
    <w:next w:val="1108"/>
    <w:link w:val="1000"/>
    <w:qFormat/>
    <w:pPr>
      <w:jc w:val="left"/>
      <w:spacing w:before="100" w:beforeAutospacing="1" w:after="100" w:afterAutospacing="1"/>
      <w:widowControl/>
    </w:pPr>
    <w:rPr>
      <w:rFonts w:eastAsia="Arial Unicode MS"/>
      <w:b/>
      <w:bCs/>
      <w:color w:val="000000"/>
      <w:sz w:val="20"/>
      <w:szCs w:val="20"/>
    </w:rPr>
  </w:style>
  <w:style w:type="paragraph" w:styleId="1109">
    <w:name w:val="字元 字元"/>
    <w:basedOn w:val="1000"/>
    <w:next w:val="1109"/>
    <w:link w:val="1000"/>
    <w:qFormat/>
    <w:rPr>
      <w:rFonts w:ascii="Tahoma" w:hAnsi="Tahoma"/>
      <w:sz w:val="24"/>
      <w:szCs w:val="20"/>
    </w:rPr>
  </w:style>
  <w:style w:type="paragraph" w:styleId="1110">
    <w:name w:val="Char3 Char Char Char"/>
    <w:basedOn w:val="1000"/>
    <w:next w:val="1110"/>
    <w:link w:val="1000"/>
    <w:qFormat/>
    <w:rPr>
      <w:rFonts w:ascii="Tahoma" w:hAnsi="Tahoma"/>
      <w:sz w:val="24"/>
      <w:szCs w:val="20"/>
    </w:rPr>
  </w:style>
  <w:style w:type="paragraph" w:styleId="1111">
    <w:name w:val="font6"/>
    <w:basedOn w:val="1000"/>
    <w:next w:val="1111"/>
    <w:link w:val="1000"/>
    <w:qFormat/>
    <w:pPr>
      <w:jc w:val="left"/>
      <w:spacing w:before="100" w:beforeAutospacing="1" w:after="100" w:afterAutospacing="1"/>
      <w:widowControl/>
    </w:pPr>
    <w:rPr>
      <w:rFonts w:ascii="宋体" w:hAnsi="宋体" w:cs="宋体"/>
      <w:sz w:val="20"/>
      <w:szCs w:val="20"/>
    </w:rPr>
  </w:style>
  <w:style w:type="paragraph" w:styleId="1112">
    <w:name w:val="项目编号2"/>
    <w:basedOn w:val="1113"/>
    <w:next w:val="1112"/>
    <w:link w:val="1000"/>
    <w:qFormat/>
    <w:pPr>
      <w:numPr>
        <w:ilvl w:val="0"/>
        <w:numId w:val="3"/>
      </w:numPr>
    </w:pPr>
  </w:style>
  <w:style w:type="paragraph" w:styleId="1113">
    <w:name w:val="项目编号1"/>
    <w:basedOn w:val="1000"/>
    <w:next w:val="1113"/>
    <w:link w:val="1000"/>
    <w:qFormat/>
    <w:pPr>
      <w:numPr>
        <w:ilvl w:val="0"/>
        <w:numId w:val="2"/>
      </w:numPr>
      <w:spacing w:before="100" w:beforeAutospacing="1" w:after="100" w:afterAutospacing="1" w:line="360" w:lineRule="auto"/>
    </w:pPr>
    <w:rPr>
      <w:sz w:val="24"/>
    </w:rPr>
  </w:style>
  <w:style w:type="paragraph" w:styleId="1114">
    <w:name w:val="图中文字"/>
    <w:basedOn w:val="1000"/>
    <w:next w:val="1114"/>
    <w:link w:val="1000"/>
    <w:qFormat/>
    <w:pPr>
      <w:jc w:val="center"/>
      <w:spacing w:line="0" w:lineRule="atLeast"/>
    </w:pPr>
    <w:rPr>
      <w:sz w:val="24"/>
      <w:szCs w:val="20"/>
    </w:rPr>
  </w:style>
  <w:style w:type="paragraph" w:styleId="1115">
    <w:name w:val="xl46"/>
    <w:basedOn w:val="1000"/>
    <w:next w:val="1115"/>
    <w:link w:val="100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6">
    <w:name w:val="xl25"/>
    <w:basedOn w:val="1000"/>
    <w:next w:val="1116"/>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name w:val="Char2"/>
    <w:basedOn w:val="1000"/>
    <w:next w:val="1117"/>
    <w:link w:val="1000"/>
    <w:qFormat/>
    <w:rPr>
      <w:rFonts w:ascii="Tahoma" w:hAnsi="Tahoma"/>
      <w:sz w:val="24"/>
      <w:szCs w:val="20"/>
    </w:rPr>
  </w:style>
  <w:style w:type="paragraph" w:styleId="1118">
    <w:name w:val="xl35"/>
    <w:basedOn w:val="1000"/>
    <w:next w:val="1118"/>
    <w:link w:val="10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9">
    <w:name w:val="xl40"/>
    <w:basedOn w:val="1000"/>
    <w:next w:val="1119"/>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0">
    <w:name w:val="xl52"/>
    <w:basedOn w:val="1000"/>
    <w:next w:val="1120"/>
    <w:link w:val="10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1">
    <w:name w:val="xl43"/>
    <w:basedOn w:val="1000"/>
    <w:next w:val="1121"/>
    <w:link w:val="100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2">
    <w:name w:val="background1"/>
    <w:basedOn w:val="1000"/>
    <w:next w:val="1122"/>
    <w:link w:val="1000"/>
    <w:qFormat/>
    <w:pPr>
      <w:jc w:val="left"/>
      <w:spacing w:before="100" w:beforeAutospacing="1" w:after="100" w:afterAutospacing="1"/>
      <w:widowControl/>
    </w:pPr>
    <w:rPr>
      <w:rFonts w:ascii="宋体" w:hAnsi="宋体" w:cs="宋体"/>
      <w:sz w:val="24"/>
    </w:rPr>
  </w:style>
  <w:style w:type="paragraph" w:styleId="1123">
    <w:name w:val="Char Char Char Char Char Char Char"/>
    <w:basedOn w:val="1000"/>
    <w:next w:val="1123"/>
    <w:link w:val="1000"/>
    <w:qFormat/>
    <w:pPr>
      <w:ind w:firstLine="200"/>
      <w:spacing w:line="360" w:lineRule="auto"/>
    </w:pPr>
    <w:rPr>
      <w:rFonts w:eastAsia="仿宋_GB2312"/>
      <w:sz w:val="24"/>
    </w:rPr>
  </w:style>
  <w:style w:type="paragraph" w:styleId="1124">
    <w:name w:val="xl38"/>
    <w:basedOn w:val="1000"/>
    <w:next w:val="1124"/>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5">
    <w:name w:val="xl36"/>
    <w:basedOn w:val="1000"/>
    <w:next w:val="1125"/>
    <w:link w:val="100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name w:val="正文 + 宋体"/>
    <w:basedOn w:val="1000"/>
    <w:next w:val="1126"/>
    <w:link w:val="1000"/>
    <w:qFormat/>
    <w:pPr>
      <w:ind w:left="360" w:hanging="360"/>
      <w:jc w:val="left"/>
      <w:widowControl/>
    </w:pPr>
    <w:rPr>
      <w:rFonts w:ascii="宋体" w:hAnsi="宋体" w:cs="宋体"/>
      <w:b/>
      <w:bCs/>
      <w:color w:val="000000"/>
      <w:sz w:val="18"/>
      <w:szCs w:val="18"/>
    </w:rPr>
  </w:style>
  <w:style w:type="paragraph" w:styleId="1127">
    <w:name w:val="正文列项_数字"/>
    <w:basedOn w:val="1000"/>
    <w:next w:val="1127"/>
    <w:link w:val="1000"/>
    <w:qFormat/>
    <w:pPr>
      <w:numPr>
        <w:ilvl w:val="7"/>
        <w:numId w:val="1"/>
      </w:numPr>
      <w:ind w:left="680" w:hanging="150"/>
      <w:spacing w:line="460" w:lineRule="exact"/>
      <w:tabs>
        <w:tab w:val="clear" w:pos="860" w:leader="none"/>
      </w:tabs>
      <w:outlineLvl w:val="7"/>
    </w:pPr>
    <w:rPr>
      <w:rFonts w:ascii="宋体"/>
      <w:sz w:val="28"/>
      <w:szCs w:val="20"/>
    </w:rPr>
  </w:style>
  <w:style w:type="paragraph" w:styleId="1128">
    <w:name w:val="xl39"/>
    <w:basedOn w:val="1000"/>
    <w:next w:val="1128"/>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37"/>
    <w:basedOn w:val="1000"/>
    <w:next w:val="1129"/>
    <w:link w:val="10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32"/>
    <w:basedOn w:val="1000"/>
    <w:next w:val="1130"/>
    <w:link w:val="10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font8"/>
    <w:basedOn w:val="1000"/>
    <w:next w:val="1131"/>
    <w:link w:val="1000"/>
    <w:qFormat/>
    <w:pPr>
      <w:jc w:val="left"/>
      <w:spacing w:before="100" w:beforeAutospacing="1" w:after="100" w:afterAutospacing="1"/>
      <w:widowControl/>
    </w:pPr>
    <w:rPr>
      <w:sz w:val="36"/>
      <w:szCs w:val="36"/>
    </w:rPr>
  </w:style>
  <w:style w:type="paragraph" w:styleId="1132">
    <w:name w:val="Char"/>
    <w:basedOn w:val="1000"/>
    <w:next w:val="1132"/>
    <w:link w:val="1000"/>
    <w:qFormat/>
    <w:pPr>
      <w:tabs>
        <w:tab w:val="left" w:pos="360" w:leader="none"/>
      </w:tabs>
    </w:pPr>
    <w:rPr>
      <w:sz w:val="24"/>
    </w:rPr>
  </w:style>
  <w:style w:type="paragraph" w:styleId="1133">
    <w:name w:val="Char Char Char Char Char Char Char Char Char Char Char Char Char Char Char Char"/>
    <w:basedOn w:val="1000"/>
    <w:next w:val="1133"/>
    <w:link w:val="1000"/>
    <w:qFormat/>
    <w:pPr>
      <w:jc w:val="center"/>
      <w:spacing w:after="160" w:line="240" w:lineRule="exact"/>
      <w:widowControl/>
    </w:pPr>
    <w:rPr>
      <w:rFonts w:ascii="宋体" w:hAnsi="宋体"/>
      <w:b/>
      <w:sz w:val="30"/>
      <w:szCs w:val="30"/>
      <w:lang w:eastAsia="en-US"/>
    </w:rPr>
  </w:style>
  <w:style w:type="paragraph" w:styleId="1134">
    <w:name w:val="xl45"/>
    <w:basedOn w:val="1000"/>
    <w:next w:val="1134"/>
    <w:link w:val="100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5">
    <w:name w:val="Char Char1 Char Char Char Char Char Char"/>
    <w:basedOn w:val="1000"/>
    <w:next w:val="1135"/>
    <w:link w:val="1000"/>
    <w:qFormat/>
    <w:pPr>
      <w:jc w:val="left"/>
      <w:spacing w:after="160" w:line="240" w:lineRule="exact"/>
      <w:widowControl/>
    </w:pPr>
    <w:rPr>
      <w:rFonts w:ascii="Verdana" w:hAnsi="Verdana" w:eastAsia="仿宋_GB2312"/>
      <w:sz w:val="24"/>
      <w:szCs w:val="20"/>
      <w:lang w:eastAsia="en-US"/>
    </w:rPr>
  </w:style>
  <w:style w:type="paragraph" w:styleId="1136">
    <w:name w:val="Char Char1"/>
    <w:basedOn w:val="1027"/>
    <w:next w:val="1136"/>
    <w:link w:val="1000"/>
    <w:qFormat/>
    <w:rPr>
      <w:rFonts w:ascii="Tahoma" w:hAnsi="Tahoma"/>
      <w:sz w:val="24"/>
    </w:rPr>
  </w:style>
  <w:style w:type="paragraph" w:styleId="1137">
    <w:name w:val="xl26"/>
    <w:basedOn w:val="1000"/>
    <w:next w:val="1137"/>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8">
    <w:name w:val="xl30"/>
    <w:basedOn w:val="1000"/>
    <w:next w:val="1138"/>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name w:val="xl41"/>
    <w:basedOn w:val="1000"/>
    <w:next w:val="1139"/>
    <w:link w:val="10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0">
    <w:name w:val="样式 宋体 五号 行距: 单倍行距"/>
    <w:basedOn w:val="1000"/>
    <w:next w:val="1140"/>
    <w:link w:val="1000"/>
    <w:qFormat/>
    <w:pPr>
      <w:jc w:val="left"/>
    </w:pPr>
    <w:rPr>
      <w:rFonts w:ascii="宋体" w:hAnsi="宋体"/>
      <w:szCs w:val="20"/>
    </w:rPr>
  </w:style>
  <w:style w:type="paragraph" w:styleId="1141">
    <w:name w:val="Char1 Char Char Char1"/>
    <w:basedOn w:val="1000"/>
    <w:next w:val="1141"/>
    <w:link w:val="1000"/>
    <w:qFormat/>
    <w:rPr>
      <w:rFonts w:ascii="Tahoma" w:hAnsi="Tahoma" w:cs="仿宋_GB2312"/>
      <w:sz w:val="24"/>
      <w:szCs w:val="28"/>
    </w:rPr>
  </w:style>
  <w:style w:type="paragraph" w:styleId="1142">
    <w:name w:val="四级条标题"/>
    <w:basedOn w:val="1143"/>
    <w:next w:val="1000"/>
    <w:link w:val="1000"/>
    <w:qFormat/>
    <w:pPr>
      <w:numPr>
        <w:ilvl w:val="4"/>
        <w:numId w:val="1"/>
      </w:numPr>
      <w:ind w:left="0" w:hanging="840"/>
      <w:tabs>
        <w:tab w:val="left" w:pos="360" w:leader="none"/>
        <w:tab w:val="left" w:pos="840" w:leader="none"/>
      </w:tabs>
      <w:outlineLvl w:val="4"/>
    </w:pPr>
  </w:style>
  <w:style w:type="paragraph" w:styleId="1143">
    <w:name w:val="三级条标题"/>
    <w:basedOn w:val="1105"/>
    <w:next w:val="1000"/>
    <w:link w:val="1000"/>
    <w:qFormat/>
    <w:pPr>
      <w:numPr>
        <w:ilvl w:val="3"/>
        <w:numId w:val="1"/>
      </w:numPr>
      <w:ind w:left="0" w:hanging="840"/>
      <w:tabs>
        <w:tab w:val="left" w:pos="360" w:leader="none"/>
        <w:tab w:val="left" w:pos="840" w:leader="none"/>
      </w:tabs>
      <w:outlineLvl w:val="3"/>
    </w:pPr>
  </w:style>
  <w:style w:type="paragraph" w:styleId="1144">
    <w:name w:val="??"/>
    <w:next w:val="1144"/>
    <w:link w:val="1000"/>
    <w:qFormat/>
    <w:pPr>
      <w:jc w:val="both"/>
      <w:widowControl w:val="off"/>
    </w:pPr>
    <w:rPr>
      <w:sz w:val="21"/>
      <w:lang w:val="en-US" w:eastAsia="en-US" w:bidi="ar-SA"/>
    </w:rPr>
  </w:style>
  <w:style w:type="paragraph" w:styleId="1145">
    <w:name w:val="样式 标题 2 + 宋体 五号 行距: 单倍行距"/>
    <w:basedOn w:val="1002"/>
    <w:next w:val="1145"/>
    <w:link w:val="100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6">
    <w:name w:val="List Paragraph1"/>
    <w:basedOn w:val="1000"/>
    <w:next w:val="1146"/>
    <w:link w:val="1000"/>
    <w:qFormat/>
    <w:pPr>
      <w:ind w:firstLine="420"/>
    </w:pPr>
    <w:rPr>
      <w:rFonts w:ascii="Calibri" w:hAnsi="Calibri"/>
      <w:szCs w:val="22"/>
    </w:rPr>
  </w:style>
  <w:style w:type="paragraph" w:styleId="1147">
    <w:name w:val="项目符号1"/>
    <w:basedOn w:val="1148"/>
    <w:next w:val="1147"/>
    <w:link w:val="1000"/>
    <w:qFormat/>
    <w:pPr>
      <w:ind w:left="-25" w:firstLine="0"/>
    </w:pPr>
  </w:style>
  <w:style w:type="paragraph" w:styleId="1148">
    <w:name w:val="正文文本样式"/>
    <w:basedOn w:val="1000"/>
    <w:next w:val="1148"/>
    <w:link w:val="1000"/>
    <w:qFormat/>
    <w:pPr>
      <w:ind w:firstLine="482"/>
      <w:spacing w:line="360" w:lineRule="auto"/>
    </w:pPr>
    <w:rPr>
      <w:rFonts w:cs="宋体"/>
      <w:sz w:val="24"/>
      <w:szCs w:val="20"/>
    </w:rPr>
  </w:style>
  <w:style w:type="paragraph" w:styleId="1149">
    <w:name w:val="xl27"/>
    <w:basedOn w:val="1000"/>
    <w:next w:val="1149"/>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0">
    <w:name w:val="font5"/>
    <w:basedOn w:val="1000"/>
    <w:next w:val="1150"/>
    <w:link w:val="1000"/>
    <w:qFormat/>
    <w:pPr>
      <w:jc w:val="left"/>
      <w:spacing w:before="100" w:beforeAutospacing="1" w:after="100" w:afterAutospacing="1"/>
      <w:widowControl/>
    </w:pPr>
    <w:rPr>
      <w:rFonts w:ascii="宋体" w:hAnsi="宋体" w:cs="宋体"/>
      <w:sz w:val="18"/>
      <w:szCs w:val="18"/>
    </w:rPr>
  </w:style>
  <w:style w:type="paragraph" w:styleId="1151">
    <w:name w:val="五级条标题"/>
    <w:basedOn w:val="1142"/>
    <w:next w:val="1000"/>
    <w:link w:val="1000"/>
    <w:qFormat/>
    <w:pPr>
      <w:numPr>
        <w:ilvl w:val="5"/>
        <w:numId w:val="1"/>
      </w:numPr>
      <w:ind w:left="0" w:hanging="840"/>
      <w:tabs>
        <w:tab w:val="left" w:pos="360" w:leader="none"/>
        <w:tab w:val="left" w:pos="840" w:leader="none"/>
      </w:tabs>
      <w:outlineLvl w:val="5"/>
    </w:pPr>
  </w:style>
  <w:style w:type="paragraph" w:styleId="1152">
    <w:name w:val="xl49"/>
    <w:basedOn w:val="1000"/>
    <w:next w:val="1152"/>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3">
    <w:name w:val="文档正文"/>
    <w:basedOn w:val="1000"/>
    <w:next w:val="1153"/>
    <w:link w:val="1000"/>
    <w:qFormat/>
    <w:pPr>
      <w:spacing w:before="120" w:after="120" w:line="180" w:lineRule="auto"/>
    </w:pPr>
    <w:rPr>
      <w:rFonts w:ascii="Arial" w:hAnsi="Arial"/>
      <w:szCs w:val="20"/>
    </w:rPr>
  </w:style>
  <w:style w:type="paragraph" w:styleId="1154">
    <w:name w:val="xl33"/>
    <w:basedOn w:val="1000"/>
    <w:next w:val="1154"/>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5">
    <w:name w:val="xl42"/>
    <w:basedOn w:val="1000"/>
    <w:next w:val="1155"/>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6">
    <w:name w:val="Char Char Char1 Char"/>
    <w:basedOn w:val="1000"/>
    <w:next w:val="1156"/>
    <w:link w:val="1000"/>
    <w:uiPriority w:val="99"/>
    <w:qFormat/>
    <w:rPr>
      <w:rFonts w:ascii="Tahoma" w:hAnsi="Tahoma"/>
      <w:sz w:val="24"/>
      <w:szCs w:val="20"/>
    </w:rPr>
  </w:style>
  <w:style w:type="paragraph" w:styleId="1157">
    <w:name w:val="xl44"/>
    <w:basedOn w:val="1000"/>
    <w:next w:val="1157"/>
    <w:link w:val="10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8">
    <w:name w:val="1名"/>
    <w:basedOn w:val="1000"/>
    <w:next w:val="1158"/>
    <w:link w:val="1000"/>
    <w:qFormat/>
    <w:pPr>
      <w:numPr>
        <w:ilvl w:val="0"/>
        <w:numId w:val="5"/>
      </w:numPr>
      <w:spacing w:before="120"/>
      <w:tabs>
        <w:tab w:val="left" w:pos="360" w:leader="none"/>
      </w:tabs>
    </w:pPr>
    <w:rPr>
      <w:rFonts w:ascii="宋体"/>
      <w:sz w:val="28"/>
      <w:szCs w:val="20"/>
    </w:rPr>
  </w:style>
  <w:style w:type="paragraph" w:styleId="1159">
    <w:name w:val="font9"/>
    <w:basedOn w:val="1000"/>
    <w:next w:val="1159"/>
    <w:link w:val="1000"/>
    <w:qFormat/>
    <w:pPr>
      <w:jc w:val="left"/>
      <w:spacing w:before="100" w:beforeAutospacing="1" w:after="100" w:afterAutospacing="1"/>
      <w:widowControl/>
    </w:pPr>
    <w:rPr>
      <w:rFonts w:hint="eastAsia" w:ascii="宋体" w:hAnsi="宋体" w:cs="Arial Unicode MS"/>
      <w:color w:val="000000"/>
      <w:sz w:val="20"/>
      <w:szCs w:val="20"/>
    </w:rPr>
  </w:style>
  <w:style w:type="paragraph" w:styleId="1160">
    <w:name w:val="Char Char Char1 Char1"/>
    <w:basedOn w:val="1000"/>
    <w:next w:val="1160"/>
    <w:link w:val="1000"/>
    <w:uiPriority w:val="99"/>
    <w:qFormat/>
    <w:rPr>
      <w:rFonts w:ascii="Tahoma" w:hAnsi="Tahoma"/>
      <w:sz w:val="24"/>
      <w:szCs w:val="20"/>
    </w:rPr>
  </w:style>
  <w:style w:type="paragraph" w:styleId="1161">
    <w:name w:val="Char Char Char Char Char Char Char Char Char Char"/>
    <w:basedOn w:val="1000"/>
    <w:next w:val="1161"/>
    <w:link w:val="1000"/>
    <w:qFormat/>
  </w:style>
  <w:style w:type="paragraph" w:styleId="1162">
    <w:name w:val="Char Char1 Char Char Char Char Char Char Char Char"/>
    <w:basedOn w:val="1000"/>
    <w:next w:val="1162"/>
    <w:link w:val="1000"/>
    <w:qFormat/>
    <w:pPr>
      <w:jc w:val="left"/>
      <w:spacing w:after="160" w:line="240" w:lineRule="exact"/>
      <w:widowControl/>
    </w:pPr>
    <w:rPr>
      <w:rFonts w:ascii="Verdana" w:hAnsi="Verdana"/>
      <w:sz w:val="20"/>
      <w:szCs w:val="20"/>
      <w:lang w:eastAsia="en-US"/>
    </w:rPr>
  </w:style>
  <w:style w:type="paragraph" w:styleId="1163">
    <w:name w:val="Char1"/>
    <w:basedOn w:val="1000"/>
    <w:next w:val="1163"/>
    <w:link w:val="1000"/>
    <w:qFormat/>
    <w:pPr>
      <w:tabs>
        <w:tab w:val="left" w:pos="360" w:leader="none"/>
      </w:tabs>
    </w:pPr>
    <w:rPr>
      <w:sz w:val="24"/>
    </w:rPr>
  </w:style>
  <w:style w:type="paragraph" w:styleId="1164">
    <w:name w:val="正文列项_字母"/>
    <w:basedOn w:val="1000"/>
    <w:next w:val="1164"/>
    <w:link w:val="1000"/>
    <w:qFormat/>
    <w:pPr>
      <w:numPr>
        <w:ilvl w:val="6"/>
        <w:numId w:val="1"/>
      </w:numPr>
      <w:ind w:left="480" w:hanging="180"/>
      <w:spacing w:line="460" w:lineRule="exact"/>
      <w:tabs>
        <w:tab w:val="clear" w:pos="635" w:leader="none"/>
      </w:tabs>
      <w:outlineLvl w:val="6"/>
    </w:pPr>
    <w:rPr>
      <w:rFonts w:ascii="宋体"/>
      <w:sz w:val="28"/>
      <w:szCs w:val="20"/>
    </w:rPr>
  </w:style>
  <w:style w:type="paragraph" w:styleId="1165">
    <w:name w:val="xl28"/>
    <w:basedOn w:val="1000"/>
    <w:next w:val="1165"/>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6">
    <w:name w:val="xl47"/>
    <w:basedOn w:val="1000"/>
    <w:next w:val="1166"/>
    <w:link w:val="10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7">
    <w:name w:val="默认段落字体 Para Char Char Char Char"/>
    <w:basedOn w:val="1000"/>
    <w:next w:val="1167"/>
    <w:link w:val="1000"/>
    <w:qFormat/>
    <w:rPr>
      <w:rFonts w:ascii="Arial" w:hAnsi="Arial" w:cs="Arial"/>
      <w:szCs w:val="21"/>
    </w:rPr>
  </w:style>
  <w:style w:type="paragraph" w:styleId="1168">
    <w:name w:val="xl48"/>
    <w:basedOn w:val="1000"/>
    <w:next w:val="1168"/>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9">
    <w:name w:val="xl31"/>
    <w:basedOn w:val="1000"/>
    <w:next w:val="1169"/>
    <w:link w:val="10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0">
    <w:name w:val="xl53"/>
    <w:basedOn w:val="1000"/>
    <w:next w:val="1170"/>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Char Char Char"/>
    <w:basedOn w:val="1000"/>
    <w:next w:val="1171"/>
    <w:link w:val="1000"/>
    <w:qFormat/>
    <w:rPr>
      <w:rFonts w:ascii="Tahoma" w:hAnsi="Tahoma"/>
      <w:sz w:val="24"/>
      <w:szCs w:val="20"/>
    </w:rPr>
  </w:style>
  <w:style w:type="paragraph" w:styleId="1172">
    <w:name w:val="xl50"/>
    <w:basedOn w:val="1000"/>
    <w:next w:val="1172"/>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3">
    <w:name w:val="缺省文本"/>
    <w:basedOn w:val="1000"/>
    <w:next w:val="1173"/>
    <w:link w:val="1000"/>
    <w:qFormat/>
    <w:pPr>
      <w:jc w:val="left"/>
    </w:pPr>
    <w:rPr>
      <w:sz w:val="24"/>
    </w:rPr>
  </w:style>
  <w:style w:type="paragraph" w:styleId="1174">
    <w:name w:val="Char Char Char1"/>
    <w:basedOn w:val="1000"/>
    <w:next w:val="1174"/>
    <w:link w:val="1000"/>
    <w:qFormat/>
    <w:rPr>
      <w:rFonts w:ascii="Tahoma" w:hAnsi="Tahoma"/>
      <w:sz w:val="24"/>
      <w:szCs w:val="20"/>
    </w:rPr>
  </w:style>
  <w:style w:type="paragraph" w:styleId="1175">
    <w:name w:val="Char Char Char Char Char Char Char1"/>
    <w:basedOn w:val="1000"/>
    <w:next w:val="1175"/>
    <w:link w:val="1000"/>
    <w:qFormat/>
    <w:pPr>
      <w:ind w:firstLine="200"/>
      <w:spacing w:line="360" w:lineRule="auto"/>
    </w:pPr>
    <w:rPr>
      <w:rFonts w:eastAsia="仿宋_GB2312"/>
      <w:sz w:val="24"/>
    </w:rPr>
  </w:style>
  <w:style w:type="paragraph" w:styleId="1176">
    <w:name w:val="xl51"/>
    <w:basedOn w:val="1000"/>
    <w:next w:val="1176"/>
    <w:link w:val="10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name w:val="样式2"/>
    <w:basedOn w:val="1062"/>
    <w:next w:val="1177"/>
    <w:link w:val="1000"/>
    <w:uiPriority w:val="99"/>
    <w:qFormat/>
    <w:pPr>
      <w:jc w:val="center"/>
      <w:spacing w:line="360" w:lineRule="auto"/>
    </w:pPr>
    <w:rPr>
      <w:sz w:val="24"/>
    </w:rPr>
  </w:style>
  <w:style w:type="paragraph" w:styleId="1178">
    <w:name w:val="xl24"/>
    <w:basedOn w:val="1000"/>
    <w:next w:val="1178"/>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xl29"/>
    <w:basedOn w:val="1000"/>
    <w:next w:val="1179"/>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0">
    <w:name w:val="正文 + 楷体_GB2312"/>
    <w:basedOn w:val="1000"/>
    <w:next w:val="1180"/>
    <w:link w:val="1000"/>
    <w:qFormat/>
    <w:pPr>
      <w:jc w:val="left"/>
      <w:widowControl/>
    </w:pPr>
    <w:rPr>
      <w:rFonts w:ascii="楷体_GB2312" w:eastAsia="楷体_GB2312" w:cs="Arial"/>
      <w:sz w:val="24"/>
    </w:rPr>
  </w:style>
  <w:style w:type="paragraph" w:styleId="1181">
    <w:name w:val="xl34"/>
    <w:basedOn w:val="1000"/>
    <w:next w:val="1181"/>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2">
    <w:name w:val="1 Char Char Char Char"/>
    <w:basedOn w:val="1000"/>
    <w:next w:val="1182"/>
    <w:link w:val="1000"/>
    <w:qFormat/>
    <w:rPr>
      <w:rFonts w:ascii="Tahoma" w:hAnsi="Tahoma"/>
      <w:sz w:val="24"/>
      <w:szCs w:val="20"/>
    </w:rPr>
  </w:style>
  <w:style w:type="paragraph" w:styleId="1183">
    <w:name w:val="列出段落1"/>
    <w:basedOn w:val="1000"/>
    <w:next w:val="1183"/>
    <w:link w:val="1000"/>
    <w:qFormat/>
    <w:pPr>
      <w:ind w:firstLine="420"/>
    </w:pPr>
    <w:rPr>
      <w:rFonts w:ascii="Calibri" w:hAnsi="Calibri"/>
      <w:szCs w:val="22"/>
    </w:rPr>
  </w:style>
  <w:style w:type="paragraph" w:styleId="1184">
    <w:name w:val="default"/>
    <w:basedOn w:val="1000"/>
    <w:next w:val="1184"/>
    <w:link w:val="1000"/>
    <w:qFormat/>
    <w:pPr>
      <w:jc w:val="left"/>
      <w:spacing w:before="100" w:beforeAutospacing="1" w:after="100" w:afterAutospacing="1"/>
      <w:widowControl/>
    </w:pPr>
    <w:rPr>
      <w:rFonts w:ascii="宋体" w:hAnsi="宋体" w:cs="宋体"/>
      <w:sz w:val="24"/>
    </w:rPr>
  </w:style>
  <w:style w:type="paragraph" w:styleId="1185">
    <w:name w:val="字元 字元1"/>
    <w:basedOn w:val="1000"/>
    <w:next w:val="1185"/>
    <w:link w:val="1000"/>
    <w:qFormat/>
    <w:rPr>
      <w:rFonts w:ascii="Tahoma" w:hAnsi="Tahoma"/>
      <w:sz w:val="24"/>
      <w:szCs w:val="20"/>
    </w:rPr>
  </w:style>
  <w:style w:type="paragraph" w:styleId="1186">
    <w:name w:val="_Style 160"/>
    <w:next w:val="1186"/>
    <w:link w:val="1000"/>
    <w:qFormat/>
    <w:rPr>
      <w:sz w:val="21"/>
      <w:szCs w:val="24"/>
      <w:lang w:val="en-US" w:eastAsia="zh-CN" w:bidi="ar-SA"/>
    </w:rPr>
  </w:style>
  <w:style w:type="paragraph" w:styleId="1187">
    <w:name w:val="项目编号3"/>
    <w:basedOn w:val="1148"/>
    <w:next w:val="1187"/>
    <w:link w:val="1000"/>
    <w:qFormat/>
    <w:pPr>
      <w:numPr>
        <w:ilvl w:val="0"/>
        <w:numId w:val="6"/>
      </w:numPr>
    </w:pPr>
  </w:style>
  <w:style w:type="paragraph" w:styleId="1188">
    <w:name w:val="Char21"/>
    <w:basedOn w:val="1000"/>
    <w:next w:val="1188"/>
    <w:link w:val="1000"/>
    <w:qFormat/>
    <w:rPr>
      <w:rFonts w:ascii="Tahoma" w:hAnsi="Tahoma"/>
      <w:sz w:val="24"/>
      <w:szCs w:val="20"/>
    </w:rPr>
  </w:style>
  <w:style w:type="paragraph" w:styleId="1189">
    <w:name w:val="表格文字"/>
    <w:basedOn w:val="1033"/>
    <w:next w:val="1189"/>
    <w:link w:val="1000"/>
    <w:qFormat/>
    <w:pPr>
      <w:ind w:firstLine="0"/>
      <w:spacing w:before="20" w:after="20" w:line="240" w:lineRule="auto"/>
    </w:pPr>
    <w:rPr>
      <w:rFonts w:ascii="Century Gothic" w:hAnsi="Century Gothic"/>
      <w:sz w:val="20"/>
      <w:szCs w:val="20"/>
    </w:rPr>
  </w:style>
  <w:style w:type="paragraph" w:styleId="1190">
    <w:name w:val="Char Char Char Char Char Char Char Char Char Char1"/>
    <w:basedOn w:val="1000"/>
    <w:next w:val="1190"/>
    <w:link w:val="1000"/>
    <w:qFormat/>
    <w:rPr>
      <w:rFonts w:ascii="宋体" w:hAnsi="宋体" w:cs="Courier New"/>
      <w:sz w:val="32"/>
      <w:szCs w:val="32"/>
    </w:rPr>
  </w:style>
  <w:style w:type="paragraph" w:styleId="1191">
    <w:name w:val="正文文本样式 加粗"/>
    <w:basedOn w:val="1148"/>
    <w:next w:val="1191"/>
    <w:link w:val="1000"/>
    <w:qFormat/>
    <w:rPr>
      <w:b/>
    </w:rPr>
  </w:style>
  <w:style w:type="paragraph" w:styleId="1192">
    <w:name w:val="Char2 Char Char Char Char Char Char"/>
    <w:basedOn w:val="1000"/>
    <w:next w:val="1192"/>
    <w:link w:val="1000"/>
    <w:qFormat/>
    <w:pPr>
      <w:jc w:val="center"/>
      <w:spacing w:line="400" w:lineRule="exact"/>
      <w:widowControl/>
    </w:pPr>
  </w:style>
  <w:style w:type="paragraph" w:styleId="1193">
    <w:name w:val="Char Char4"/>
    <w:basedOn w:val="1000"/>
    <w:next w:val="1193"/>
    <w:link w:val="1000"/>
    <w:qFormat/>
    <w:pPr>
      <w:jc w:val="center"/>
      <w:spacing w:line="400" w:lineRule="exact"/>
      <w:widowControl/>
    </w:pPr>
  </w:style>
  <w:style w:type="paragraph" w:styleId="1194">
    <w:name w:val="Char3 Char Char Char1"/>
    <w:basedOn w:val="1000"/>
    <w:next w:val="1194"/>
    <w:link w:val="1000"/>
    <w:qFormat/>
    <w:rPr>
      <w:rFonts w:ascii="Tahoma" w:hAnsi="Tahoma"/>
      <w:sz w:val="24"/>
      <w:szCs w:val="20"/>
    </w:rPr>
  </w:style>
  <w:style w:type="paragraph" w:styleId="1195">
    <w:name w:val="无间隔"/>
    <w:next w:val="1195"/>
    <w:link w:val="1000"/>
    <w:qFormat/>
    <w:pPr>
      <w:jc w:val="both"/>
      <w:widowControl w:val="off"/>
    </w:pPr>
    <w:rPr>
      <w:sz w:val="21"/>
      <w:szCs w:val="24"/>
      <w:lang w:val="en-US" w:eastAsia="zh-CN" w:bidi="ar-SA"/>
    </w:rPr>
  </w:style>
  <w:style w:type="paragraph" w:styleId="1196">
    <w:name w:val="22222222222222"/>
    <w:basedOn w:val="1000"/>
    <w:next w:val="1196"/>
    <w:link w:val="1000"/>
    <w:qFormat/>
    <w:pPr>
      <w:ind w:firstLine="480"/>
      <w:jc w:val="left"/>
      <w:spacing w:line="360" w:lineRule="auto"/>
      <w:widowControl/>
    </w:pPr>
    <w:rPr>
      <w:color w:val="ff0000"/>
      <w:sz w:val="24"/>
      <w:szCs w:val="20"/>
    </w:rPr>
  </w:style>
  <w:style w:type="character" w:styleId="1197">
    <w:name w:val="中等深浅网格 1 - 强调文字颜色 2 Char"/>
    <w:next w:val="1197"/>
    <w:link w:val="1198"/>
    <w:qFormat/>
    <w:rPr>
      <w:sz w:val="21"/>
      <w:szCs w:val="24"/>
      <w:lang w:val="zh-CN" w:eastAsia="zh-CN" w:bidi="ar-SA"/>
    </w:rPr>
  </w:style>
  <w:style w:type="paragraph" w:styleId="1198">
    <w:name w:val="1"/>
    <w:next w:val="1198"/>
    <w:link w:val="1197"/>
    <w:qFormat/>
    <w:rPr>
      <w:sz w:val="21"/>
      <w:szCs w:val="24"/>
      <w:lang w:val="zh-CN" w:eastAsia="zh-CN" w:bidi="ar-SA"/>
    </w:rPr>
  </w:style>
  <w:style w:type="paragraph" w:styleId="1199">
    <w:name w:val="图文"/>
    <w:basedOn w:val="1000"/>
    <w:next w:val="1199"/>
    <w:link w:val="1000"/>
    <w:qFormat/>
    <w:pPr>
      <w:spacing w:after="50" w:line="360" w:lineRule="auto"/>
    </w:pPr>
    <w:rPr>
      <w:sz w:val="24"/>
    </w:rPr>
  </w:style>
  <w:style w:type="paragraph" w:styleId="1200">
    <w:name w:val="xl23"/>
    <w:basedOn w:val="1000"/>
    <w:next w:val="1200"/>
    <w:link w:val="1000"/>
    <w:qFormat/>
    <w:pPr>
      <w:spacing w:before="100" w:beforeAutospacing="1" w:after="100" w:afterAutospacing="1" w:line="360" w:lineRule="auto"/>
      <w:widowControl/>
    </w:pPr>
    <w:rPr>
      <w:sz w:val="24"/>
      <w:szCs w:val="20"/>
    </w:rPr>
  </w:style>
  <w:style w:type="paragraph" w:styleId="1201">
    <w:name w:val="正文表格"/>
    <w:basedOn w:val="1000"/>
    <w:next w:val="1201"/>
    <w:link w:val="1202"/>
    <w:qFormat/>
    <w:pPr>
      <w:jc w:val="left"/>
    </w:pPr>
    <w:rPr>
      <w:rFonts w:ascii="宋体" w:hAnsi="宋体"/>
      <w:color w:val="000000"/>
      <w:szCs w:val="21"/>
    </w:rPr>
  </w:style>
  <w:style w:type="character" w:styleId="1202">
    <w:name w:val="正文表格 Char"/>
    <w:next w:val="1202"/>
    <w:link w:val="1201"/>
    <w:qFormat/>
    <w:rPr>
      <w:rFonts w:ascii="宋体" w:hAnsi="宋体"/>
      <w:color w:val="000000"/>
      <w:sz w:val="21"/>
      <w:szCs w:val="21"/>
    </w:rPr>
  </w:style>
  <w:style w:type="paragraph" w:styleId="1203">
    <w:name w:val="正文重点"/>
    <w:basedOn w:val="1000"/>
    <w:next w:val="1203"/>
    <w:link w:val="1204"/>
    <w:qFormat/>
    <w:pPr>
      <w:ind w:firstLine="482"/>
      <w:jc w:val="left"/>
      <w:spacing w:line="360" w:lineRule="auto"/>
    </w:pPr>
    <w:rPr>
      <w:b/>
      <w:sz w:val="24"/>
      <w:szCs w:val="20"/>
    </w:rPr>
  </w:style>
  <w:style w:type="character" w:styleId="1204">
    <w:name w:val="正文重点 Char"/>
    <w:next w:val="1204"/>
    <w:link w:val="1203"/>
    <w:qFormat/>
    <w:rPr>
      <w:b/>
      <w:sz w:val="24"/>
    </w:rPr>
  </w:style>
  <w:style w:type="paragraph" w:styleId="1205">
    <w:name w:val="标题1-附件"/>
    <w:basedOn w:val="1001"/>
    <w:next w:val="1205"/>
    <w:link w:val="1000"/>
    <w:qFormat/>
    <w:pPr>
      <w:jc w:val="left"/>
    </w:pPr>
    <w:rPr>
      <w:sz w:val="24"/>
      <w:szCs w:val="24"/>
    </w:rPr>
  </w:style>
  <w:style w:type="paragraph" w:styleId="1206">
    <w:name w:val="正文小标题"/>
    <w:basedOn w:val="1000"/>
    <w:next w:val="1016"/>
    <w:link w:val="1207"/>
    <w:qFormat/>
    <w:pPr>
      <w:ind w:firstLine="482"/>
      <w:jc w:val="left"/>
      <w:spacing w:before="312" w:after="312"/>
    </w:pPr>
    <w:rPr>
      <w:rFonts w:ascii="宋体" w:hAnsi="宋体"/>
      <w:b/>
      <w:i/>
      <w:color w:val="ff0000"/>
      <w:sz w:val="24"/>
      <w:szCs w:val="20"/>
    </w:rPr>
  </w:style>
  <w:style w:type="character" w:styleId="1207">
    <w:name w:val="正文小标题 Char"/>
    <w:next w:val="1207"/>
    <w:link w:val="1206"/>
    <w:qFormat/>
    <w:rPr>
      <w:rFonts w:ascii="宋体" w:hAnsi="宋体"/>
      <w:b/>
      <w:i/>
      <w:color w:val="ff0000"/>
      <w:sz w:val="24"/>
    </w:rPr>
  </w:style>
  <w:style w:type="paragraph" w:styleId="1208">
    <w:name w:val="正文大标题"/>
    <w:basedOn w:val="1206"/>
    <w:next w:val="1016"/>
    <w:link w:val="1209"/>
    <w:qFormat/>
    <w:pPr>
      <w:jc w:val="center"/>
    </w:pPr>
    <w:rPr>
      <w:i w:val="0"/>
      <w:color w:val="000000"/>
      <w:sz w:val="28"/>
      <w:szCs w:val="21"/>
    </w:rPr>
  </w:style>
  <w:style w:type="character" w:styleId="1209">
    <w:name w:val="正文大标题 Char"/>
    <w:next w:val="1209"/>
    <w:link w:val="1208"/>
    <w:qFormat/>
    <w:rPr>
      <w:rFonts w:ascii="宋体" w:hAnsi="宋体"/>
      <w:b/>
      <w:color w:val="000000"/>
      <w:sz w:val="28"/>
      <w:szCs w:val="21"/>
    </w:rPr>
  </w:style>
  <w:style w:type="paragraph" w:styleId="1210">
    <w:name w:val="注释"/>
    <w:basedOn w:val="1000"/>
    <w:next w:val="1210"/>
    <w:link w:val="1211"/>
    <w:qFormat/>
    <w:pPr>
      <w:ind w:left="420" w:hanging="420"/>
      <w:jc w:val="left"/>
    </w:pPr>
    <w:rPr>
      <w:rFonts w:ascii="宋体" w:hAnsi="宋体"/>
      <w:szCs w:val="21"/>
    </w:rPr>
  </w:style>
  <w:style w:type="character" w:styleId="1211">
    <w:name w:val="注释 Char"/>
    <w:next w:val="1211"/>
    <w:link w:val="1210"/>
    <w:qFormat/>
    <w:rPr>
      <w:rFonts w:ascii="宋体" w:hAnsi="宋体"/>
      <w:sz w:val="21"/>
      <w:szCs w:val="21"/>
    </w:rPr>
  </w:style>
  <w:style w:type="paragraph" w:styleId="1212">
    <w:name w:val="正文须知-1级"/>
    <w:basedOn w:val="1000"/>
    <w:next w:val="1000"/>
    <w:link w:val="1000"/>
    <w:qFormat/>
    <w:pPr>
      <w:numPr>
        <w:ilvl w:val="0"/>
        <w:numId w:val="7"/>
      </w:numPr>
      <w:spacing w:line="300" w:lineRule="auto"/>
    </w:pPr>
    <w:rPr>
      <w:rFonts w:ascii="宋体" w:hAnsi="Calibri"/>
      <w:sz w:val="24"/>
      <w:szCs w:val="21"/>
    </w:rPr>
  </w:style>
  <w:style w:type="paragraph" w:styleId="1213">
    <w:name w:val="正文须知-2级"/>
    <w:basedOn w:val="1000"/>
    <w:next w:val="1213"/>
    <w:link w:val="1000"/>
    <w:qFormat/>
    <w:pPr>
      <w:numPr>
        <w:ilvl w:val="1"/>
        <w:numId w:val="7"/>
      </w:numPr>
      <w:spacing w:line="300" w:lineRule="auto"/>
    </w:pPr>
    <w:rPr>
      <w:rFonts w:ascii="宋体" w:hAnsi="Calibri"/>
      <w:sz w:val="24"/>
      <w:szCs w:val="21"/>
    </w:rPr>
  </w:style>
  <w:style w:type="paragraph" w:styleId="1214">
    <w:name w:val="正文须知-3级"/>
    <w:basedOn w:val="1000"/>
    <w:next w:val="1214"/>
    <w:link w:val="1000"/>
    <w:qFormat/>
    <w:pPr>
      <w:numPr>
        <w:ilvl w:val="2"/>
        <w:numId w:val="7"/>
      </w:numPr>
      <w:ind w:hanging="355"/>
      <w:spacing w:line="300" w:lineRule="auto"/>
    </w:pPr>
    <w:rPr>
      <w:rFonts w:ascii="宋体" w:hAnsi="Calibri"/>
      <w:sz w:val="24"/>
      <w:szCs w:val="21"/>
    </w:rPr>
  </w:style>
  <w:style w:type="character" w:styleId="1215">
    <w:name w:val="纯文本 字符"/>
    <w:next w:val="1215"/>
    <w:link w:val="1000"/>
    <w:uiPriority w:val="99"/>
    <w:qFormat/>
    <w:rPr>
      <w:rFonts w:ascii="宋体" w:hAnsi="Courier New" w:eastAsia="宋体" w:cs="Times New Roman"/>
      <w:sz w:val="21"/>
      <w:szCs w:val="21"/>
      <w:lang w:val="en-US" w:eastAsia="zh-CN" w:bidi="ar-SA"/>
    </w:rPr>
  </w:style>
  <w:style w:type="paragraph" w:styleId="1216">
    <w:name w:val="表格1"/>
    <w:basedOn w:val="1000"/>
    <w:next w:val="1216"/>
    <w:link w:val="1000"/>
    <w:qFormat/>
    <w:pPr>
      <w:ind w:firstLine="480"/>
      <w:jc w:val="center"/>
    </w:pPr>
    <w:rPr>
      <w:sz w:val="24"/>
      <w:szCs w:val="20"/>
    </w:rPr>
  </w:style>
  <w:style w:type="character" w:styleId="1217">
    <w:name w:val="纯文本 字符1"/>
    <w:next w:val="1217"/>
    <w:link w:val="1000"/>
    <w:qFormat/>
    <w:rPr>
      <w:rFonts w:ascii="宋体" w:hAnsi="Courier New"/>
    </w:rPr>
  </w:style>
  <w:style w:type="character" w:styleId="1218">
    <w:name w:val="bjh-p"/>
    <w:next w:val="1218"/>
    <w:link w:val="1000"/>
    <w:qFormat/>
  </w:style>
  <w:style w:type="paragraph" w:styleId="1219">
    <w:name w:val="无标题条"/>
    <w:next w:val="1000"/>
    <w:link w:val="1000"/>
    <w:qFormat/>
    <w:pPr>
      <w:jc w:val="both"/>
    </w:pPr>
    <w:rPr>
      <w:sz w:val="21"/>
      <w:lang w:val="en-US" w:eastAsia="zh-CN" w:bidi="ar-SA"/>
    </w:rPr>
  </w:style>
  <w:style w:type="character" w:styleId="1220">
    <w:name w:val="正文格式 Char"/>
    <w:next w:val="1220"/>
    <w:link w:val="1221"/>
    <w:qFormat/>
    <w:rPr>
      <w:rFonts w:ascii="宋体" w:hAnsi="宋体"/>
      <w:sz w:val="24"/>
      <w:szCs w:val="24"/>
      <w:lang w:val="en-GB"/>
    </w:rPr>
  </w:style>
  <w:style w:type="paragraph" w:styleId="1221">
    <w:name w:val="正文格式"/>
    <w:basedOn w:val="1000"/>
    <w:next w:val="1221"/>
    <w:link w:val="1220"/>
    <w:qFormat/>
    <w:pPr>
      <w:ind w:firstLine="480"/>
      <w:spacing w:line="360" w:lineRule="auto"/>
    </w:pPr>
    <w:rPr>
      <w:rFonts w:ascii="宋体" w:hAnsi="宋体"/>
      <w:sz w:val="24"/>
      <w:lang w:val="en-GB"/>
    </w:rPr>
  </w:style>
  <w:style w:type="character" w:styleId="1222">
    <w:name w:val="标题 3 Char"/>
    <w:next w:val="1222"/>
    <w:link w:val="1000"/>
    <w:uiPriority w:val="99"/>
    <w:qFormat/>
    <w:rPr>
      <w:rFonts w:ascii="宋体" w:eastAsia="宋体"/>
      <w:b/>
      <w:sz w:val="24"/>
      <w:u w:val="single"/>
      <w:lang w:val="en-US" w:eastAsia="zh-CN" w:bidi="ar-SA"/>
    </w:rPr>
  </w:style>
  <w:style w:type="character" w:styleId="1223">
    <w:name w:val="正文缩进 Char"/>
    <w:next w:val="1223"/>
    <w:link w:val="1000"/>
    <w:uiPriority w:val="99"/>
    <w:qFormat/>
    <w:rPr>
      <w:rFonts w:ascii="宋体" w:eastAsia="宋体"/>
      <w:sz w:val="24"/>
      <w:szCs w:val="24"/>
      <w:lang w:val="en-US" w:eastAsia="zh-CN" w:bidi="ar-SA"/>
    </w:rPr>
  </w:style>
  <w:style w:type="character" w:styleId="1224">
    <w:name w:val="Char Char111"/>
    <w:next w:val="1224"/>
    <w:link w:val="1000"/>
    <w:qFormat/>
    <w:rPr>
      <w:rFonts w:ascii="宋体" w:eastAsia="宋体"/>
      <w:b/>
      <w:sz w:val="24"/>
      <w:u w:val="single"/>
      <w:lang w:val="en-US" w:eastAsia="zh-CN" w:bidi="ar-SA"/>
    </w:rPr>
  </w:style>
  <w:style w:type="character" w:styleId="1225">
    <w:name w:val="正文文本缩进 Char"/>
    <w:next w:val="1225"/>
    <w:link w:val="1000"/>
    <w:qFormat/>
    <w:rPr>
      <w:rFonts w:eastAsia="宋体"/>
      <w:sz w:val="24"/>
      <w:szCs w:val="24"/>
      <w:lang w:val="en-US" w:eastAsia="zh-CN" w:bidi="ar-SA"/>
    </w:rPr>
  </w:style>
  <w:style w:type="character" w:styleId="1226">
    <w:name w:val="列出段落 Char"/>
    <w:next w:val="1226"/>
    <w:link w:val="1000"/>
    <w:uiPriority w:val="34"/>
    <w:qFormat/>
    <w:rPr>
      <w:rFonts w:ascii="Calibri" w:hAnsi="Calibri" w:eastAsia="宋体"/>
      <w:sz w:val="21"/>
      <w:szCs w:val="22"/>
      <w:lang w:val="en-US" w:eastAsia="zh-CN" w:bidi="ar-SA"/>
    </w:rPr>
  </w:style>
  <w:style w:type="character" w:styleId="1227">
    <w:name w:val="页眉 Char"/>
    <w:next w:val="1227"/>
    <w:link w:val="1000"/>
    <w:uiPriority w:val="99"/>
    <w:qFormat/>
    <w:rPr>
      <w:rFonts w:eastAsia="宋体"/>
      <w:sz w:val="18"/>
      <w:szCs w:val="18"/>
      <w:lang w:val="en-US" w:eastAsia="zh-CN" w:bidi="ar-SA"/>
    </w:rPr>
  </w:style>
  <w:style w:type="character" w:styleId="1228">
    <w:name w:val="标题 2 Char"/>
    <w:next w:val="1228"/>
    <w:link w:val="1000"/>
    <w:uiPriority w:val="99"/>
    <w:qFormat/>
    <w:rPr>
      <w:rFonts w:ascii="Arial" w:hAnsi="Arial" w:eastAsia="黑体"/>
      <w:b/>
      <w:sz w:val="30"/>
      <w:lang w:val="en-US" w:eastAsia="zh-CN" w:bidi="ar-SA"/>
    </w:rPr>
  </w:style>
  <w:style w:type="paragraph" w:styleId="1229">
    <w:name w:val="字元 字元2"/>
    <w:basedOn w:val="1000"/>
    <w:next w:val="1229"/>
    <w:link w:val="1000"/>
    <w:qFormat/>
    <w:rPr>
      <w:rFonts w:ascii="Tahoma" w:hAnsi="Tahoma"/>
      <w:sz w:val="24"/>
      <w:szCs w:val="20"/>
    </w:rPr>
  </w:style>
  <w:style w:type="paragraph" w:styleId="1230">
    <w:name w:val="Char3 Char Char Char2"/>
    <w:basedOn w:val="1000"/>
    <w:next w:val="1230"/>
    <w:link w:val="1000"/>
    <w:qFormat/>
    <w:rPr>
      <w:rFonts w:ascii="Tahoma" w:hAnsi="Tahoma"/>
      <w:sz w:val="24"/>
      <w:szCs w:val="20"/>
    </w:rPr>
  </w:style>
  <w:style w:type="paragraph" w:styleId="1231">
    <w:name w:val="正文文本缩进2"/>
    <w:basedOn w:val="1000"/>
    <w:next w:val="1231"/>
    <w:link w:val="1000"/>
    <w:qFormat/>
    <w:pPr>
      <w:ind w:firstLine="480"/>
      <w:spacing w:line="480" w:lineRule="exact"/>
    </w:pPr>
    <w:rPr>
      <w:rFonts w:ascii="宋体" w:hAnsi="宋体"/>
      <w:sz w:val="24"/>
      <w:lang w:val="zh-CN" w:eastAsia="zh-CN"/>
    </w:rPr>
  </w:style>
  <w:style w:type="paragraph" w:styleId="1232">
    <w:name w:val="Char3"/>
    <w:basedOn w:val="1000"/>
    <w:next w:val="1232"/>
    <w:link w:val="1000"/>
    <w:qFormat/>
    <w:pPr>
      <w:tabs>
        <w:tab w:val="left" w:pos="360" w:leader="none"/>
      </w:tabs>
    </w:pPr>
    <w:rPr>
      <w:sz w:val="24"/>
    </w:rPr>
  </w:style>
  <w:style w:type="paragraph" w:styleId="1233">
    <w:name w:val="Char Char Char Char Char Char Char Char Char Char Char Char Char Char Char Char1"/>
    <w:basedOn w:val="1000"/>
    <w:next w:val="1233"/>
    <w:link w:val="1000"/>
    <w:qFormat/>
    <w:pPr>
      <w:jc w:val="center"/>
      <w:spacing w:after="160" w:line="240" w:lineRule="exact"/>
      <w:widowControl/>
    </w:pPr>
    <w:rPr>
      <w:rFonts w:ascii="宋体" w:hAnsi="宋体"/>
      <w:b/>
      <w:sz w:val="30"/>
      <w:szCs w:val="30"/>
      <w:lang w:eastAsia="en-US"/>
    </w:rPr>
  </w:style>
  <w:style w:type="paragraph" w:styleId="1234">
    <w:name w:val="Char Char1 Char Char Char Char Char Char1"/>
    <w:basedOn w:val="1000"/>
    <w:next w:val="1234"/>
    <w:link w:val="1000"/>
    <w:qFormat/>
    <w:pPr>
      <w:jc w:val="left"/>
      <w:spacing w:after="160" w:line="240" w:lineRule="exact"/>
      <w:widowControl/>
    </w:pPr>
    <w:rPr>
      <w:rFonts w:ascii="Verdana" w:hAnsi="Verdana" w:eastAsia="仿宋_GB2312"/>
      <w:sz w:val="24"/>
      <w:szCs w:val="20"/>
      <w:lang w:eastAsia="en-US"/>
    </w:rPr>
  </w:style>
  <w:style w:type="paragraph" w:styleId="1235">
    <w:name w:val="列出段落2"/>
    <w:basedOn w:val="1000"/>
    <w:next w:val="1235"/>
    <w:link w:val="1000"/>
    <w:qFormat/>
    <w:pPr>
      <w:ind w:firstLine="420"/>
    </w:pPr>
    <w:rPr>
      <w:rFonts w:ascii="Calibri" w:hAnsi="Calibri"/>
      <w:szCs w:val="22"/>
    </w:rPr>
  </w:style>
  <w:style w:type="paragraph" w:styleId="1236">
    <w:name w:val="Char Char Char1 Char2"/>
    <w:basedOn w:val="1000"/>
    <w:next w:val="1236"/>
    <w:link w:val="1000"/>
    <w:uiPriority w:val="99"/>
    <w:qFormat/>
    <w:rPr>
      <w:rFonts w:ascii="Tahoma" w:hAnsi="Tahoma"/>
      <w:sz w:val="24"/>
      <w:szCs w:val="20"/>
    </w:rPr>
  </w:style>
  <w:style w:type="paragraph" w:styleId="1237">
    <w:name w:val="Char Char Char2"/>
    <w:basedOn w:val="1000"/>
    <w:next w:val="1237"/>
    <w:link w:val="1000"/>
    <w:qFormat/>
    <w:rPr>
      <w:rFonts w:ascii="Tahoma" w:hAnsi="Tahoma"/>
      <w:sz w:val="24"/>
      <w:szCs w:val="20"/>
    </w:rPr>
  </w:style>
  <w:style w:type="paragraph" w:styleId="1238">
    <w:name w:val="Char Char Char Char Char Char Char2"/>
    <w:basedOn w:val="1000"/>
    <w:next w:val="1238"/>
    <w:link w:val="1000"/>
    <w:qFormat/>
    <w:pPr>
      <w:ind w:firstLine="200"/>
      <w:spacing w:line="360" w:lineRule="auto"/>
    </w:pPr>
    <w:rPr>
      <w:rFonts w:eastAsia="仿宋_GB2312"/>
      <w:sz w:val="24"/>
    </w:rPr>
  </w:style>
  <w:style w:type="paragraph" w:styleId="1239">
    <w:name w:val="正文缩进2"/>
    <w:basedOn w:val="1000"/>
    <w:next w:val="1239"/>
    <w:link w:val="1000"/>
    <w:qFormat/>
    <w:pPr>
      <w:ind w:firstLine="567"/>
      <w:spacing w:line="480" w:lineRule="exact"/>
      <w:widowControl/>
    </w:pPr>
    <w:rPr>
      <w:rFonts w:ascii="宋体"/>
      <w:color w:val="000000"/>
      <w:sz w:val="28"/>
      <w:szCs w:val="20"/>
      <w:lang w:val="zh-CN" w:eastAsia="zh-CN"/>
    </w:rPr>
  </w:style>
  <w:style w:type="paragraph" w:styleId="1240">
    <w:name w:val="Revision1"/>
    <w:next w:val="1240"/>
    <w:link w:val="1000"/>
    <w:qFormat/>
    <w:rPr>
      <w:sz w:val="21"/>
      <w:szCs w:val="24"/>
      <w:lang w:val="en-US" w:eastAsia="zh-CN" w:bidi="ar-SA"/>
    </w:rPr>
  </w:style>
  <w:style w:type="paragraph" w:styleId="1241">
    <w:name w:val="Char22"/>
    <w:basedOn w:val="1000"/>
    <w:next w:val="1241"/>
    <w:link w:val="1000"/>
    <w:qFormat/>
    <w:rPr>
      <w:rFonts w:ascii="Tahoma" w:hAnsi="Tahoma"/>
      <w:sz w:val="24"/>
      <w:szCs w:val="20"/>
    </w:rPr>
  </w:style>
  <w:style w:type="paragraph" w:styleId="1242">
    <w:name w:val="Char Char Char Char Char Char Char Char Char Char2"/>
    <w:basedOn w:val="1000"/>
    <w:next w:val="1242"/>
    <w:link w:val="1000"/>
    <w:qFormat/>
    <w:rPr>
      <w:rFonts w:ascii="宋体" w:hAnsi="宋体" w:cs="Courier New"/>
      <w:sz w:val="32"/>
      <w:szCs w:val="32"/>
    </w:rPr>
  </w:style>
  <w:style w:type="paragraph" w:styleId="1243">
    <w:name w:val="Char2 Char Char Char Char Char Char1"/>
    <w:basedOn w:val="1000"/>
    <w:next w:val="1243"/>
    <w:link w:val="1000"/>
    <w:qFormat/>
    <w:pPr>
      <w:jc w:val="center"/>
      <w:spacing w:line="400" w:lineRule="exact"/>
      <w:widowControl/>
    </w:pPr>
  </w:style>
  <w:style w:type="character" w:styleId="1244">
    <w:name w:val="页脚 Char"/>
    <w:next w:val="1244"/>
    <w:link w:val="1000"/>
    <w:uiPriority w:val="99"/>
    <w:qFormat/>
    <w:rPr>
      <w:rFonts w:ascii="宋体" w:eastAsia="宋体"/>
      <w:sz w:val="18"/>
      <w:lang w:val="en-US" w:eastAsia="zh-CN" w:bidi="ar-SA"/>
    </w:rPr>
  </w:style>
  <w:style w:type="paragraph" w:styleId="1245">
    <w:name w:val="Char Char41"/>
    <w:basedOn w:val="1000"/>
    <w:next w:val="1245"/>
    <w:link w:val="1000"/>
    <w:qFormat/>
    <w:pPr>
      <w:jc w:val="center"/>
      <w:spacing w:line="400" w:lineRule="exact"/>
      <w:widowControl/>
    </w:pPr>
  </w:style>
  <w:style w:type="character" w:styleId="1246">
    <w:name w:val="批注文字 Char"/>
    <w:next w:val="1246"/>
    <w:link w:val="1000"/>
    <w:uiPriority w:val="99"/>
    <w:qFormat/>
    <w:rPr>
      <w:sz w:val="21"/>
      <w:szCs w:val="24"/>
    </w:rPr>
  </w:style>
  <w:style w:type="character" w:styleId="1247">
    <w:name w:val="标题 Char"/>
    <w:next w:val="1247"/>
    <w:link w:val="1000"/>
    <w:qFormat/>
    <w:rPr>
      <w:b/>
      <w:sz w:val="32"/>
    </w:rPr>
  </w:style>
  <w:style w:type="paragraph" w:styleId="1248">
    <w:name w:val="图例"/>
    <w:basedOn w:val="1000"/>
    <w:next w:val="1248"/>
    <w:link w:val="1000"/>
    <w:qFormat/>
    <w:pPr>
      <w:jc w:val="center"/>
      <w:spacing w:before="120" w:after="120" w:line="360" w:lineRule="auto"/>
    </w:pPr>
    <w:rPr>
      <w:rFonts w:eastAsia="仿宋_GB2312"/>
      <w:b/>
      <w:sz w:val="24"/>
      <w:szCs w:val="20"/>
    </w:rPr>
  </w:style>
  <w:style w:type="table" w:styleId="1249">
    <w:name w:val="Table Normal1"/>
    <w:next w:val="1249"/>
    <w:link w:val="1000"/>
    <w:uiPriority w:val="2"/>
    <w:unhideWhenUsed/>
    <w:qFormat/>
    <w:pPr>
      <w:widowControl w:val="off"/>
    </w:pPr>
    <w:rPr>
      <w:rFonts w:ascii="Calibri" w:hAnsi="Calibri"/>
      <w:sz w:val="22"/>
      <w:szCs w:val="22"/>
      <w:lang w:val="en-US" w:eastAsia="en-US" w:bidi="ar-SA"/>
    </w:rPr>
    <w:tblPr/>
  </w:style>
  <w:style w:type="paragraph" w:styleId="1250">
    <w:name w:val="Table Paragraph"/>
    <w:basedOn w:val="1000"/>
    <w:next w:val="1250"/>
    <w:link w:val="1000"/>
    <w:uiPriority w:val="1"/>
    <w:qFormat/>
    <w:pPr>
      <w:jc w:val="left"/>
    </w:pPr>
    <w:rPr>
      <w:rFonts w:ascii="宋体" w:hAnsi="宋体" w:cs="宋体"/>
      <w:sz w:val="22"/>
      <w:szCs w:val="22"/>
      <w:lang w:eastAsia="en-US"/>
    </w:rPr>
  </w:style>
  <w:style w:type="paragraph" w:styleId="1251">
    <w:name w:val="成文日期"/>
    <w:basedOn w:val="1000"/>
    <w:next w:val="1251"/>
    <w:link w:val="1252"/>
    <w:qFormat/>
    <w:pPr>
      <w:ind w:right="400" w:firstLine="200"/>
      <w:jc w:val="right"/>
      <w:spacing w:line="570" w:lineRule="exact"/>
    </w:pPr>
    <w:rPr>
      <w:rFonts w:ascii="仿宋_GB2312" w:eastAsia="仿宋_GB2312"/>
      <w:sz w:val="32"/>
      <w:szCs w:val="20"/>
    </w:rPr>
  </w:style>
  <w:style w:type="character" w:styleId="1252">
    <w:name w:val="成文日期 Char"/>
    <w:next w:val="1252"/>
    <w:link w:val="1251"/>
    <w:qFormat/>
    <w:rPr>
      <w:rFonts w:ascii="仿宋_GB2312" w:eastAsia="仿宋_GB2312"/>
      <w:sz w:val="32"/>
    </w:rPr>
  </w:style>
  <w:style w:type="paragraph" w:styleId="1253">
    <w:name w:val="修订"/>
    <w:next w:val="1253"/>
    <w:link w:val="1000"/>
    <w:uiPriority w:val="99"/>
    <w:unhideWhenUsed/>
    <w:rPr>
      <w:sz w:val="21"/>
      <w:szCs w:val="24"/>
      <w:lang w:val="en-US" w:eastAsia="zh-CN" w:bidi="ar-SA"/>
    </w:rPr>
  </w:style>
  <w:style w:type="paragraph" w:styleId="1254">
    <w:name w:val="正文1"/>
    <w:basedOn w:val="1000"/>
    <w:next w:val="1254"/>
    <w:link w:val="1000"/>
    <w:qFormat/>
    <w:pPr>
      <w:contextualSpacing/>
      <w:ind w:firstLine="200"/>
      <w:jc w:val="left"/>
      <w:spacing w:before="120" w:after="120"/>
      <w:widowControl/>
    </w:pPr>
    <w:rPr>
      <w:rFonts w:ascii="Calibri" w:hAnsi="Calibri" w:eastAsia="Adobe 仿宋 Std R"/>
      <w:sz w:val="20"/>
      <w:szCs w:val="21"/>
    </w:rPr>
  </w:style>
  <w:style w:type="character" w:styleId="1255">
    <w:name w:val="材料标题 Char"/>
    <w:next w:val="1255"/>
    <w:link w:val="1256"/>
    <w:qFormat/>
    <w:rPr>
      <w:rFonts w:ascii="方正小标宋简体" w:eastAsia="方正小标宋简体"/>
      <w:color w:val="000000"/>
      <w:sz w:val="44"/>
      <w:szCs w:val="44"/>
    </w:rPr>
  </w:style>
  <w:style w:type="paragraph" w:styleId="1256">
    <w:name w:val="材料标题"/>
    <w:basedOn w:val="1000"/>
    <w:next w:val="1256"/>
    <w:link w:val="1255"/>
    <w:qFormat/>
    <w:pPr>
      <w:jc w:val="center"/>
      <w:spacing w:line="700" w:lineRule="exact"/>
    </w:pPr>
    <w:rPr>
      <w:rFonts w:ascii="方正小标宋简体" w:eastAsia="方正小标宋简体"/>
      <w:color w:val="000000"/>
      <w:sz w:val="44"/>
      <w:szCs w:val="44"/>
    </w:rPr>
  </w:style>
  <w:style w:type="character" w:styleId="1257">
    <w:name w:val="未处理的提及"/>
    <w:next w:val="1257"/>
    <w:link w:val="1000"/>
    <w:uiPriority w:val="99"/>
    <w:unhideWhenUsed/>
    <w:rPr>
      <w:color w:val="605e5c"/>
      <w:shd w:val="clear" w:color="auto" w:fill="e1dfdd"/>
    </w:rPr>
  </w:style>
  <w:style w:type="character" w:styleId="1258">
    <w:name w:val="grame"/>
    <w:basedOn w:val="1010"/>
    <w:next w:val="1258"/>
    <w:link w:val="1000"/>
  </w:style>
  <w:style w:type="paragraph" w:styleId="1259">
    <w:name w:val="_Style 259"/>
    <w:next w:val="1259"/>
    <w:link w:val="1000"/>
    <w:uiPriority w:val="99"/>
    <w:qFormat/>
    <w:rPr>
      <w:sz w:val="21"/>
      <w:szCs w:val="24"/>
      <w:lang w:val="en-US" w:eastAsia="zh-CN" w:bidi="ar-SA"/>
    </w:rPr>
  </w:style>
  <w:style w:type="character" w:styleId="1260">
    <w:name w:val="☆ 正文 Char"/>
    <w:next w:val="1260"/>
    <w:link w:val="1261"/>
    <w:qFormat/>
    <w:rPr>
      <w:sz w:val="21"/>
      <w:szCs w:val="22"/>
    </w:rPr>
  </w:style>
  <w:style w:type="paragraph" w:styleId="1261">
    <w:name w:val="☆ 正文"/>
    <w:basedOn w:val="1000"/>
    <w:next w:val="1261"/>
    <w:link w:val="1260"/>
    <w:qFormat/>
    <w:rPr>
      <w:szCs w:val="22"/>
    </w:rPr>
  </w:style>
  <w:style w:type="paragraph" w:styleId="1262">
    <w:name w:val="_Style 493"/>
    <w:basedOn w:val="1000"/>
    <w:next w:val="1099"/>
    <w:link w:val="1000"/>
    <w:qFormat/>
    <w:pPr>
      <w:ind w:firstLine="420"/>
    </w:pPr>
    <w:rPr>
      <w:rFonts w:ascii="Calibri" w:hAnsi="Calibri"/>
      <w:szCs w:val="22"/>
    </w:rPr>
  </w:style>
  <w:style w:type="paragraph" w:styleId="1263">
    <w:name w:val="二级目录"/>
    <w:next w:val="1000"/>
    <w:link w:val="1000"/>
    <w:uiPriority w:val="99"/>
    <w:qFormat/>
    <w:pPr>
      <w:ind w:left="720" w:hanging="720"/>
      <w:tabs>
        <w:tab w:val="left" w:pos="720" w:leader="none"/>
      </w:tabs>
      <w:outlineLvl w:val="1"/>
    </w:pPr>
    <w:rPr>
      <w:rFonts w:cs="Calibri"/>
      <w:b/>
      <w:bCs/>
      <w:sz w:val="30"/>
      <w:szCs w:val="30"/>
      <w:lang w:val="en-US" w:eastAsia="zh-CN" w:bidi="ar-SA"/>
    </w:rPr>
  </w:style>
  <w:style w:type="table" w:styleId="1264">
    <w:name w:val="中等深浅网格 1 - 着色 21"/>
    <w:basedOn w:val="1011"/>
    <w:next w:val="1264"/>
    <w:link w:val="1000"/>
    <w:qFormat/>
    <w:rPr>
      <w:sz w:val="21"/>
      <w:szCs w:val="24"/>
    </w:rPr>
    <w:tblPr/>
  </w:style>
  <w:style w:type="character" w:styleId="1265">
    <w:name w:val="访问过的超链接1"/>
    <w:next w:val="1265"/>
    <w:link w:val="1000"/>
    <w:uiPriority w:val="99"/>
    <w:qFormat/>
    <w:rPr>
      <w:color w:val="333333"/>
      <w:u w:val="none"/>
    </w:rPr>
  </w:style>
  <w:style w:type="paragraph" w:styleId="1266">
    <w:name w:val="列出段落11"/>
    <w:basedOn w:val="1000"/>
    <w:next w:val="1266"/>
    <w:link w:val="1000"/>
    <w:qFormat/>
    <w:pPr>
      <w:ind w:firstLine="420"/>
    </w:pPr>
    <w:rPr>
      <w:rFonts w:ascii="Calibri" w:hAnsi="Calibri"/>
      <w:szCs w:val="22"/>
    </w:rPr>
  </w:style>
  <w:style w:type="paragraph" w:styleId="1267">
    <w:name w:val="无间隔1"/>
    <w:next w:val="1267"/>
    <w:link w:val="1000"/>
    <w:qFormat/>
    <w:pPr>
      <w:jc w:val="both"/>
      <w:widowControl w:val="off"/>
    </w:pPr>
    <w:rPr>
      <w:sz w:val="21"/>
      <w:szCs w:val="24"/>
      <w:lang w:val="en-US" w:eastAsia="zh-CN" w:bidi="ar-SA"/>
    </w:rPr>
  </w:style>
  <w:style w:type="paragraph" w:styleId="1268">
    <w:name w:val="修订1"/>
    <w:next w:val="1268"/>
    <w:link w:val="1000"/>
    <w:qFormat/>
    <w:rPr>
      <w:sz w:val="21"/>
      <w:szCs w:val="24"/>
      <w:lang w:val="en-US" w:eastAsia="zh-CN" w:bidi="ar-SA"/>
    </w:rPr>
  </w:style>
  <w:style w:type="paragraph" w:styleId="1269">
    <w:name w:val="修订2"/>
    <w:next w:val="1269"/>
    <w:link w:val="1000"/>
    <w:uiPriority w:val="99"/>
    <w:unhideWhenUsed/>
    <w:qFormat/>
    <w:rPr>
      <w:sz w:val="21"/>
      <w:szCs w:val="24"/>
      <w:lang w:val="en-US" w:eastAsia="zh-CN" w:bidi="ar-SA"/>
    </w:rPr>
  </w:style>
  <w:style w:type="paragraph" w:styleId="1270">
    <w:name w:val="msolistparagraph"/>
    <w:basedOn w:val="1000"/>
    <w:next w:val="1270"/>
    <w:link w:val="1000"/>
    <w:qFormat/>
    <w:pPr>
      <w:ind w:firstLine="420"/>
    </w:pPr>
    <w:rPr>
      <w:rFonts w:ascii="Calibri" w:hAnsi="Calibri"/>
      <w:sz w:val="20"/>
      <w:szCs w:val="22"/>
    </w:rPr>
  </w:style>
  <w:style w:type="paragraph" w:styleId="1271">
    <w:name w:val="首行缩进"/>
    <w:basedOn w:val="1000"/>
    <w:next w:val="1271"/>
    <w:link w:val="1000"/>
    <w:qFormat/>
    <w:pPr>
      <w:ind w:firstLine="480"/>
      <w:jc w:val="left"/>
      <w:spacing w:line="360" w:lineRule="auto"/>
    </w:pPr>
    <w:rPr>
      <w:rFonts w:ascii="宋体" w:hAnsi="宋体"/>
      <w:sz w:val="20"/>
      <w:szCs w:val="22"/>
    </w:rPr>
  </w:style>
  <w:style w:type="paragraph" w:styleId="1272">
    <w:name w:val="xl65"/>
    <w:basedOn w:val="1000"/>
    <w:next w:val="1272"/>
    <w:link w:val="10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3">
    <w:name w:val="xl66"/>
    <w:basedOn w:val="1000"/>
    <w:next w:val="1273"/>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4">
    <w:name w:val="xl67"/>
    <w:basedOn w:val="1000"/>
    <w:next w:val="1274"/>
    <w:link w:val="1000"/>
    <w:qFormat/>
    <w:pPr>
      <w:jc w:val="center"/>
      <w:spacing w:before="100" w:beforeAutospacing="1" w:after="100" w:afterAutospacing="1"/>
      <w:widowControl/>
    </w:pPr>
    <w:rPr>
      <w:rFonts w:ascii="宋体" w:hAnsi="宋体" w:cs="宋体"/>
      <w:b/>
      <w:bCs/>
      <w:sz w:val="18"/>
      <w:szCs w:val="18"/>
    </w:rPr>
  </w:style>
  <w:style w:type="paragraph" w:styleId="1275">
    <w:name w:val="xl68"/>
    <w:basedOn w:val="1000"/>
    <w:next w:val="1275"/>
    <w:link w:val="1000"/>
    <w:qFormat/>
    <w:pPr>
      <w:jc w:val="center"/>
      <w:spacing w:before="100" w:beforeAutospacing="1" w:after="100" w:afterAutospacing="1"/>
      <w:widowControl/>
    </w:pPr>
    <w:rPr>
      <w:rFonts w:ascii="宋体" w:hAnsi="宋体" w:cs="宋体"/>
      <w:sz w:val="24"/>
    </w:rPr>
  </w:style>
  <w:style w:type="paragraph" w:styleId="1276">
    <w:name w:val="xl69"/>
    <w:basedOn w:val="1000"/>
    <w:next w:val="1276"/>
    <w:link w:val="10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77">
    <w:name w:val="xl70"/>
    <w:basedOn w:val="1000"/>
    <w:next w:val="1277"/>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8">
    <w:name w:val="xl71"/>
    <w:basedOn w:val="1000"/>
    <w:next w:val="1278"/>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9">
    <w:name w:val="xl72"/>
    <w:basedOn w:val="1000"/>
    <w:next w:val="1279"/>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0">
    <w:name w:val="xl73"/>
    <w:basedOn w:val="1000"/>
    <w:next w:val="1280"/>
    <w:link w:val="100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81">
    <w:name w:val="xl74"/>
    <w:basedOn w:val="1000"/>
    <w:next w:val="1281"/>
    <w:link w:val="10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2">
    <w:name w:val="xl75"/>
    <w:basedOn w:val="1000"/>
    <w:next w:val="1282"/>
    <w:link w:val="100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83">
    <w:name w:val="xl76"/>
    <w:basedOn w:val="1000"/>
    <w:next w:val="1283"/>
    <w:link w:val="10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4">
    <w:name w:val="xl77"/>
    <w:basedOn w:val="1000"/>
    <w:next w:val="1284"/>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5">
    <w:name w:val="xl78"/>
    <w:basedOn w:val="1000"/>
    <w:next w:val="1285"/>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6">
    <w:name w:val="xl79"/>
    <w:basedOn w:val="1000"/>
    <w:next w:val="1286"/>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7">
    <w:name w:val="xl80"/>
    <w:basedOn w:val="1000"/>
    <w:next w:val="1287"/>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8">
    <w:name w:val="xl81"/>
    <w:basedOn w:val="1000"/>
    <w:next w:val="1288"/>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9">
    <w:name w:val="xl82"/>
    <w:basedOn w:val="1000"/>
    <w:next w:val="1289"/>
    <w:link w:val="100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0">
    <w:name w:val="xl83"/>
    <w:basedOn w:val="1000"/>
    <w:next w:val="1290"/>
    <w:link w:val="10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1">
    <w:name w:val="xl84"/>
    <w:basedOn w:val="1000"/>
    <w:next w:val="1291"/>
    <w:link w:val="10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name w:val="xl85"/>
    <w:basedOn w:val="1000"/>
    <w:next w:val="1292"/>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3">
    <w:name w:val="xl86"/>
    <w:basedOn w:val="1000"/>
    <w:next w:val="1293"/>
    <w:link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4">
    <w:name w:val="xl87"/>
    <w:basedOn w:val="1000"/>
    <w:next w:val="1294"/>
    <w:link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5">
    <w:name w:val="xl88"/>
    <w:basedOn w:val="1000"/>
    <w:next w:val="1295"/>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6">
    <w:name w:val="xl89"/>
    <w:basedOn w:val="1000"/>
    <w:next w:val="1296"/>
    <w:link w:val="10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7">
    <w:name w:val="xl90"/>
    <w:basedOn w:val="1000"/>
    <w:next w:val="1297"/>
    <w:link w:val="1000"/>
    <w:qFormat/>
    <w:pPr>
      <w:jc w:val="center"/>
      <w:spacing w:before="100" w:beforeAutospacing="1" w:after="100" w:afterAutospacing="1"/>
      <w:widowControl/>
    </w:pPr>
    <w:rPr>
      <w:rFonts w:ascii="宋体" w:hAnsi="宋体" w:cs="宋体"/>
      <w:b/>
      <w:bCs/>
      <w:sz w:val="24"/>
    </w:rPr>
  </w:style>
  <w:style w:type="paragraph" w:styleId="1298">
    <w:name w:val="xl91"/>
    <w:basedOn w:val="1000"/>
    <w:next w:val="1298"/>
    <w:link w:val="1000"/>
    <w:pPr>
      <w:jc w:val="center"/>
      <w:spacing w:before="100" w:beforeAutospacing="1" w:after="100" w:afterAutospacing="1"/>
      <w:widowControl/>
    </w:pPr>
    <w:rPr>
      <w:rFonts w:ascii="宋体" w:hAnsi="宋体" w:cs="宋体"/>
      <w:sz w:val="24"/>
    </w:rPr>
  </w:style>
  <w:style w:type="paragraph" w:styleId="1299">
    <w:name w:val="xl92"/>
    <w:basedOn w:val="1000"/>
    <w:next w:val="1299"/>
    <w:link w:val="1000"/>
    <w:qFormat/>
    <w:pPr>
      <w:jc w:val="left"/>
      <w:spacing w:before="100" w:beforeAutospacing="1" w:after="100" w:afterAutospacing="1"/>
      <w:widowControl/>
    </w:pPr>
    <w:rPr>
      <w:rFonts w:ascii="宋体" w:hAnsi="宋体" w:cs="宋体"/>
      <w:sz w:val="24"/>
    </w:rPr>
  </w:style>
  <w:style w:type="paragraph" w:styleId="1300">
    <w:name w:val="xl93"/>
    <w:basedOn w:val="1000"/>
    <w:next w:val="1300"/>
    <w:link w:val="1000"/>
    <w:qFormat/>
    <w:pPr>
      <w:jc w:val="left"/>
      <w:spacing w:before="100" w:beforeAutospacing="1" w:after="100" w:afterAutospacing="1"/>
      <w:widowControl/>
    </w:pPr>
    <w:rPr>
      <w:rFonts w:ascii="宋体" w:hAnsi="宋体" w:cs="宋体"/>
      <w:sz w:val="24"/>
    </w:rPr>
  </w:style>
  <w:style w:type="paragraph" w:styleId="1301">
    <w:name w:val="xl94"/>
    <w:basedOn w:val="1000"/>
    <w:next w:val="1301"/>
    <w:link w:val="100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302">
    <w:name w:val="xl95"/>
    <w:basedOn w:val="1000"/>
    <w:next w:val="1302"/>
    <w:link w:val="10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03">
    <w:name w:val="xl96"/>
    <w:basedOn w:val="1000"/>
    <w:next w:val="1303"/>
    <w:link w:val="100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04">
    <w:name w:val="xl97"/>
    <w:basedOn w:val="1000"/>
    <w:next w:val="1304"/>
    <w:link w:val="10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305">
    <w:name w:val="font41"/>
    <w:next w:val="1305"/>
    <w:link w:val="1000"/>
    <w:qFormat/>
    <w:rPr>
      <w:rFonts w:hint="eastAsia" w:ascii="宋体" w:hAnsi="宋体" w:eastAsia="宋体" w:cs="宋体"/>
      <w:color w:val="000000"/>
      <w:sz w:val="20"/>
      <w:szCs w:val="20"/>
      <w:u w:val="none"/>
    </w:rPr>
  </w:style>
  <w:style w:type="character" w:styleId="1306">
    <w:name w:val="font21"/>
    <w:next w:val="1306"/>
    <w:link w:val="1000"/>
    <w:qFormat/>
    <w:rPr>
      <w:rFonts w:ascii="Times New Roman" w:hAnsi="Times New Roman" w:cs="Times New Roman"/>
      <w:color w:val="000000"/>
      <w:sz w:val="20"/>
      <w:szCs w:val="20"/>
      <w:u w:val="none"/>
    </w:rPr>
  </w:style>
  <w:style w:type="paragraph" w:styleId="1307">
    <w:name w:val="xl98"/>
    <w:basedOn w:val="1000"/>
    <w:next w:val="1307"/>
    <w:link w:val="1000"/>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8">
    <w:name w:val="xl99"/>
    <w:basedOn w:val="1000"/>
    <w:next w:val="1308"/>
    <w:link w:val="100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309">
    <w:name w:val="正文文本缩进 Char Char"/>
    <w:basedOn w:val="1000"/>
    <w:next w:val="1309"/>
    <w:link w:val="1000"/>
    <w:uiPriority w:val="99"/>
    <w:qFormat/>
    <w:pPr>
      <w:ind w:left="420"/>
      <w:spacing w:after="120"/>
    </w:pPr>
    <w:rPr>
      <w:szCs w:val="20"/>
    </w:rPr>
  </w:style>
  <w:style w:type="character" w:styleId="1310">
    <w:name w:val="font31"/>
    <w:next w:val="1310"/>
    <w:link w:val="1000"/>
    <w:rPr>
      <w:rFonts w:hint="eastAsia" w:ascii="宋体" w:hAnsi="宋体" w:eastAsia="宋体" w:cs="宋体"/>
      <w:i w:val="0"/>
      <w:color w:val="000000"/>
      <w:sz w:val="22"/>
      <w:szCs w:val="22"/>
      <w:u w:val="none"/>
    </w:rPr>
  </w:style>
  <w:style w:type="character" w:styleId="1311">
    <w:name w:val="Placeholder Text1"/>
    <w:next w:val="1311"/>
    <w:link w:val="1000"/>
    <w:uiPriority w:val="99"/>
    <w:semiHidden/>
    <w:qFormat/>
    <w:rPr>
      <w:rFonts w:cs="Times New Roman"/>
      <w:color w:val="808080"/>
    </w:rPr>
  </w:style>
  <w:style w:type="character" w:styleId="1312">
    <w:name w:val="font01"/>
    <w:next w:val="1312"/>
    <w:link w:val="1000"/>
    <w:rPr>
      <w:rFonts w:ascii="font-weight : 400" w:hAnsi="font-weight : 400" w:eastAsia="font-weight : 400" w:cs="font-weight : 400"/>
      <w:i w:val="0"/>
      <w:color w:val="000000"/>
      <w:sz w:val="22"/>
      <w:szCs w:val="22"/>
      <w:u w:val="none"/>
    </w:rPr>
  </w:style>
  <w:style w:type="character" w:styleId="1313">
    <w:name w:val="info1"/>
    <w:next w:val="1313"/>
    <w:link w:val="1000"/>
    <w:uiPriority w:val="99"/>
    <w:qFormat/>
    <w:rPr>
      <w:sz w:val="29"/>
    </w:rPr>
  </w:style>
  <w:style w:type="character" w:styleId="1314">
    <w:name w:val="font11"/>
    <w:next w:val="1314"/>
    <w:link w:val="1000"/>
    <w:rPr>
      <w:rFonts w:hint="eastAsia" w:ascii="宋体" w:hAnsi="宋体" w:eastAsia="宋体" w:cs="宋体"/>
      <w:i w:val="0"/>
      <w:color w:val="000000"/>
      <w:sz w:val="22"/>
      <w:szCs w:val="22"/>
      <w:u w:val="none"/>
    </w:rPr>
  </w:style>
  <w:style w:type="character" w:styleId="1315">
    <w:name w:val="引用 Char"/>
    <w:next w:val="1315"/>
    <w:link w:val="1316"/>
    <w:uiPriority w:val="99"/>
    <w:qFormat/>
    <w:rPr>
      <w:rFonts w:eastAsia="仿宋_GB2312"/>
      <w:color w:val="000000"/>
      <w:sz w:val="24"/>
    </w:rPr>
  </w:style>
  <w:style w:type="paragraph" w:styleId="1316">
    <w:name w:val="引用1"/>
    <w:basedOn w:val="1000"/>
    <w:next w:val="1000"/>
    <w:link w:val="1315"/>
    <w:uiPriority w:val="99"/>
    <w:qFormat/>
    <w:rPr>
      <w:rFonts w:eastAsia="仿宋_GB2312"/>
      <w:color w:val="000000"/>
      <w:sz w:val="24"/>
      <w:szCs w:val="20"/>
    </w:rPr>
  </w:style>
  <w:style w:type="character" w:styleId="1317">
    <w:name w:val="已访问的超链接1"/>
    <w:next w:val="1317"/>
    <w:link w:val="1000"/>
    <w:uiPriority w:val="99"/>
    <w:qFormat/>
    <w:rPr>
      <w:rFonts w:ascii="Times New Roman"/>
    </w:rPr>
  </w:style>
  <w:style w:type="paragraph" w:styleId="1318">
    <w:name w:val="Char Char Char Char1"/>
    <w:basedOn w:val="1000"/>
    <w:next w:val="1318"/>
    <w:link w:val="1000"/>
    <w:uiPriority w:val="99"/>
    <w:qFormat/>
    <w:pPr>
      <w:ind w:firstLine="200"/>
      <w:spacing w:line="360" w:lineRule="auto"/>
    </w:pPr>
    <w:rPr>
      <w:szCs w:val="20"/>
    </w:rPr>
  </w:style>
  <w:style w:type="paragraph" w:styleId="1319">
    <w:name w:val="xl105"/>
    <w:basedOn w:val="1000"/>
    <w:next w:val="1319"/>
    <w:link w:val="1000"/>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320">
    <w:name w:val="p0"/>
    <w:basedOn w:val="1000"/>
    <w:next w:val="1320"/>
    <w:link w:val="1000"/>
    <w:uiPriority w:val="99"/>
    <w:qFormat/>
    <w:pPr>
      <w:widowControl/>
    </w:pPr>
    <w:rPr>
      <w:szCs w:val="20"/>
    </w:rPr>
  </w:style>
  <w:style w:type="paragraph" w:styleId="1321">
    <w:name w:val="样式4"/>
    <w:basedOn w:val="1002"/>
    <w:next w:val="1321"/>
    <w:link w:val="1000"/>
    <w:uiPriority w:val="99"/>
    <w:qFormat/>
    <w:pPr>
      <w:spacing w:before="0" w:line="240" w:lineRule="auto"/>
    </w:pPr>
    <w:rPr>
      <w:b w:val="0"/>
      <w:sz w:val="28"/>
    </w:rPr>
  </w:style>
  <w:style w:type="paragraph" w:styleId="1322">
    <w:name w:val="Char Char Char1 Char4"/>
    <w:basedOn w:val="1000"/>
    <w:next w:val="1322"/>
    <w:link w:val="1000"/>
    <w:uiPriority w:val="99"/>
    <w:qFormat/>
    <w:pPr>
      <w:ind w:firstLine="200"/>
      <w:spacing w:line="360" w:lineRule="auto"/>
    </w:pPr>
    <w:rPr>
      <w:rFonts w:ascii="宋体" w:hAnsi="宋体"/>
      <w:sz w:val="24"/>
      <w:szCs w:val="20"/>
    </w:rPr>
  </w:style>
  <w:style w:type="paragraph" w:styleId="1323">
    <w:name w:val="Char Char Char Char"/>
    <w:basedOn w:val="1000"/>
    <w:next w:val="1323"/>
    <w:link w:val="1000"/>
    <w:uiPriority w:val="99"/>
    <w:qFormat/>
    <w:rPr>
      <w:szCs w:val="20"/>
    </w:rPr>
  </w:style>
  <w:style w:type="paragraph" w:styleId="1324">
    <w:name w:val="Char Char Char1 Char6"/>
    <w:basedOn w:val="1000"/>
    <w:next w:val="1324"/>
    <w:link w:val="1000"/>
    <w:uiPriority w:val="99"/>
    <w:qFormat/>
    <w:pPr>
      <w:ind w:firstLine="200"/>
      <w:spacing w:line="360" w:lineRule="auto"/>
    </w:pPr>
    <w:rPr>
      <w:rFonts w:ascii="宋体" w:hAnsi="宋体"/>
      <w:sz w:val="24"/>
      <w:szCs w:val="20"/>
    </w:rPr>
  </w:style>
  <w:style w:type="paragraph" w:styleId="1325">
    <w:name w:val="正文文本缩进 3 Char Char"/>
    <w:basedOn w:val="1000"/>
    <w:next w:val="1325"/>
    <w:link w:val="1000"/>
    <w:uiPriority w:val="99"/>
    <w:qFormat/>
    <w:pPr>
      <w:ind w:firstLine="479"/>
      <w:spacing w:line="400" w:lineRule="exact"/>
    </w:pPr>
    <w:rPr>
      <w:rFonts w:ascii="仿宋_GB2312" w:eastAsia="仿宋_GB2312"/>
      <w:szCs w:val="20"/>
    </w:rPr>
  </w:style>
  <w:style w:type="paragraph" w:styleId="1326">
    <w:name w:val="Char Char Char1 Char Char Char Char"/>
    <w:basedOn w:val="1000"/>
    <w:next w:val="1326"/>
    <w:link w:val="1000"/>
    <w:uiPriority w:val="99"/>
    <w:qFormat/>
    <w:rPr>
      <w:rFonts w:ascii="宋体" w:hAnsi="宋体" w:cs="Courier New"/>
      <w:sz w:val="32"/>
      <w:szCs w:val="32"/>
    </w:rPr>
  </w:style>
  <w:style w:type="paragraph" w:styleId="1327">
    <w:name w:val="xl103"/>
    <w:basedOn w:val="1000"/>
    <w:next w:val="1327"/>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name w:val="样式1"/>
    <w:basedOn w:val="1002"/>
    <w:next w:val="1328"/>
    <w:link w:val="1000"/>
    <w:uiPriority w:val="99"/>
    <w:qFormat/>
    <w:pPr>
      <w:spacing w:before="0" w:line="415" w:lineRule="auto"/>
    </w:pPr>
    <w:rPr>
      <w:b w:val="0"/>
      <w:sz w:val="28"/>
    </w:rPr>
  </w:style>
  <w:style w:type="paragraph" w:styleId="1329">
    <w:name w:val="xl100"/>
    <w:basedOn w:val="1000"/>
    <w:next w:val="1329"/>
    <w:link w:val="100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330">
    <w:name w:val="xl104"/>
    <w:basedOn w:val="1000"/>
    <w:next w:val="1330"/>
    <w:link w:val="10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331">
    <w:name w:val="xl101"/>
    <w:basedOn w:val="1000"/>
    <w:next w:val="1331"/>
    <w:link w:val="1000"/>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332">
    <w:name w:val="Char Char Char1 Char8"/>
    <w:basedOn w:val="1000"/>
    <w:next w:val="1332"/>
    <w:link w:val="1000"/>
    <w:uiPriority w:val="99"/>
    <w:qFormat/>
    <w:pPr>
      <w:ind w:firstLine="200"/>
      <w:spacing w:line="360" w:lineRule="auto"/>
    </w:pPr>
    <w:rPr>
      <w:szCs w:val="20"/>
    </w:rPr>
  </w:style>
  <w:style w:type="paragraph" w:styleId="1333">
    <w:name w:val="Char Char Char1 Char5"/>
    <w:basedOn w:val="1000"/>
    <w:next w:val="1333"/>
    <w:link w:val="1000"/>
    <w:uiPriority w:val="99"/>
    <w:qFormat/>
    <w:pPr>
      <w:ind w:firstLine="200"/>
      <w:spacing w:line="360" w:lineRule="auto"/>
    </w:pPr>
    <w:rPr>
      <w:rFonts w:ascii="宋体" w:hAnsi="宋体"/>
      <w:sz w:val="24"/>
      <w:szCs w:val="20"/>
    </w:rPr>
  </w:style>
  <w:style w:type="paragraph" w:styleId="1334">
    <w:name w:val="普通(网站)1"/>
    <w:basedOn w:val="1000"/>
    <w:next w:val="1334"/>
    <w:link w:val="1000"/>
    <w:uiPriority w:val="99"/>
    <w:qFormat/>
    <w:pPr>
      <w:jc w:val="left"/>
      <w:spacing w:before="100" w:beforeAutospacing="1" w:after="100" w:afterAutospacing="1"/>
      <w:widowControl/>
    </w:pPr>
    <w:rPr>
      <w:rFonts w:ascii="宋体" w:hAnsi="宋体"/>
      <w:sz w:val="24"/>
      <w:szCs w:val="20"/>
    </w:rPr>
  </w:style>
  <w:style w:type="paragraph" w:styleId="1335">
    <w:name w:val="样式3"/>
    <w:basedOn w:val="1002"/>
    <w:next w:val="1335"/>
    <w:link w:val="1000"/>
    <w:uiPriority w:val="99"/>
    <w:qFormat/>
    <w:pPr>
      <w:spacing w:before="0" w:line="240" w:lineRule="auto"/>
    </w:pPr>
    <w:rPr>
      <w:b w:val="0"/>
      <w:sz w:val="28"/>
    </w:rPr>
  </w:style>
  <w:style w:type="paragraph" w:styleId="1336">
    <w:name w:val="xl106"/>
    <w:basedOn w:val="1000"/>
    <w:next w:val="1336"/>
    <w:link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337">
    <w:name w:val="_Style 49"/>
    <w:basedOn w:val="1000"/>
    <w:next w:val="1039"/>
    <w:link w:val="1000"/>
    <w:uiPriority w:val="99"/>
    <w:qFormat/>
    <w:rPr>
      <w:rFonts w:ascii="宋体" w:hAnsi="Courier New"/>
      <w:sz w:val="24"/>
      <w:szCs w:val="20"/>
    </w:rPr>
  </w:style>
  <w:style w:type="paragraph" w:styleId="1338">
    <w:name w:val="xl64"/>
    <w:basedOn w:val="1000"/>
    <w:next w:val="1338"/>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39">
    <w:name w:val="Char Char Char1 Char3"/>
    <w:basedOn w:val="1000"/>
    <w:next w:val="1339"/>
    <w:link w:val="1000"/>
    <w:uiPriority w:val="99"/>
    <w:qFormat/>
    <w:pPr>
      <w:ind w:firstLine="200"/>
      <w:spacing w:line="360" w:lineRule="auto"/>
    </w:pPr>
    <w:rPr>
      <w:rFonts w:ascii="宋体" w:hAnsi="宋体"/>
      <w:sz w:val="24"/>
      <w:szCs w:val="20"/>
    </w:rPr>
  </w:style>
  <w:style w:type="paragraph" w:styleId="1340">
    <w:name w:val="Char Char Char1 Char7"/>
    <w:basedOn w:val="1000"/>
    <w:next w:val="1340"/>
    <w:link w:val="1000"/>
    <w:uiPriority w:val="99"/>
    <w:qFormat/>
    <w:pPr>
      <w:ind w:firstLine="200"/>
      <w:spacing w:line="360" w:lineRule="auto"/>
    </w:pPr>
    <w:rPr>
      <w:rFonts w:ascii="宋体" w:hAnsi="宋体"/>
      <w:sz w:val="24"/>
      <w:szCs w:val="20"/>
    </w:rPr>
  </w:style>
  <w:style w:type="paragraph" w:styleId="1341">
    <w:name w:val="xl63"/>
    <w:basedOn w:val="1000"/>
    <w:next w:val="1341"/>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42">
    <w:name w:val="xl102"/>
    <w:basedOn w:val="1000"/>
    <w:next w:val="1342"/>
    <w:link w:val="100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43">
    <w:name w:val="默认段落字体 Para Char Char Char Char Char Char Char Char Char1 Char Char Char Char Char Char Char Char"/>
    <w:basedOn w:val="1027"/>
    <w:next w:val="1343"/>
    <w:link w:val="1000"/>
    <w:qFormat/>
  </w:style>
  <w:style w:type="paragraph" w:styleId="1344">
    <w:name w:val="xl107"/>
    <w:basedOn w:val="1000"/>
    <w:next w:val="1344"/>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45">
    <w:name w:val="msonormal"/>
    <w:basedOn w:val="1000"/>
    <w:next w:val="1345"/>
    <w:link w:val="1000"/>
    <w:pPr>
      <w:jc w:val="left"/>
      <w:spacing w:before="100" w:beforeAutospacing="1" w:after="100" w:afterAutospacing="1"/>
      <w:widowControl/>
    </w:pPr>
    <w:rPr>
      <w:rFonts w:ascii="宋体" w:hAnsi="宋体" w:cs="宋体"/>
      <w:sz w:val="24"/>
    </w:rPr>
  </w:style>
  <w:style w:type="character" w:styleId="1346">
    <w:name w:val="批注文字 字符1"/>
    <w:next w:val="1346"/>
    <w:link w:val="1000"/>
    <w:uiPriority w:val="99"/>
    <w:qFormat/>
    <w:rPr>
      <w:sz w:val="21"/>
      <w:szCs w:val="24"/>
    </w:rPr>
  </w:style>
  <w:style w:type="paragraph" w:styleId="1347">
    <w:name w:val="主要内容"/>
    <w:basedOn w:val="1000"/>
    <w:next w:val="1347"/>
    <w:link w:val="1000"/>
    <w:qFormat/>
    <w:pPr>
      <w:ind w:firstLine="480"/>
      <w:spacing w:line="360" w:lineRule="auto"/>
      <w:widowControl/>
    </w:pPr>
    <w:rPr>
      <w:rFonts w:ascii="宋体" w:hAnsi="宋体"/>
      <w:bCs/>
      <w:color w:val="000000"/>
      <w:sz w:val="24"/>
      <w:szCs w:val="20"/>
    </w:rPr>
  </w:style>
  <w:style w:type="paragraph" w:styleId="1348">
    <w:name w:val="Body text|1"/>
    <w:basedOn w:val="1000"/>
    <w:next w:val="1348"/>
    <w:link w:val="1000"/>
    <w:qFormat/>
    <w:pPr>
      <w:ind w:firstLine="400"/>
      <w:jc w:val="left"/>
      <w:spacing w:line="360" w:lineRule="auto"/>
    </w:pPr>
    <w:rPr>
      <w:rFonts w:ascii="宋体" w:hAnsi="宋体" w:cs="宋体"/>
      <w:sz w:val="22"/>
      <w:szCs w:val="22"/>
      <w:lang w:val="zh-TW" w:eastAsia="zh-TW" w:bidi="zh-TW"/>
    </w:rPr>
  </w:style>
  <w:style w:type="character" w:styleId="1349">
    <w:name w:val="NormalCharacter1"/>
    <w:next w:val="1349"/>
    <w:link w:val="1000"/>
    <w:qFormat/>
    <w:rPr>
      <w:rFonts w:ascii="Times New Roman" w:hAnsi="Times New Roman" w:eastAsia="宋体" w:cs="Times New Roman"/>
      <w:sz w:val="21"/>
      <w:szCs w:val="24"/>
      <w:lang w:val="en-US" w:eastAsia="zh-CN" w:bidi="ar-SA"/>
    </w:rPr>
  </w:style>
  <w:style w:type="character" w:styleId="1350">
    <w:name w:val="列表段落 字符"/>
    <w:next w:val="1350"/>
    <w:link w:val="1000"/>
    <w:uiPriority w:val="34"/>
    <w:qFormat/>
    <w:rPr>
      <w:rFonts w:ascii="Calibri" w:hAnsi="Calibri" w:eastAsia="宋体"/>
    </w:rPr>
  </w:style>
  <w:style w:type="paragraph" w:styleId="1351">
    <w:name w:val="正文_1"/>
    <w:next w:val="1351"/>
    <w:link w:val="1000"/>
    <w:qFormat/>
    <w:pPr>
      <w:jc w:val="both"/>
      <w:widowControl w:val="off"/>
    </w:pPr>
    <w:rPr>
      <w:sz w:val="21"/>
      <w:lang w:val="en-US" w:eastAsia="zh-CN" w:bidi="ar-SA"/>
    </w:rPr>
  </w:style>
  <w:style w:type="character" w:styleId="1352">
    <w:name w:val="normaltextrun"/>
    <w:next w:val="1352"/>
    <w:link w:val="1000"/>
    <w:qFormat/>
  </w:style>
  <w:style w:type="character" w:styleId="1353">
    <w:name w:val="正文文本 Char"/>
    <w:next w:val="1353"/>
    <w:link w:val="1354"/>
    <w:qFormat/>
    <w:rPr>
      <w:rFonts w:ascii="宋体" w:hAnsi="宋体"/>
      <w:sz w:val="24"/>
      <w:szCs w:val="24"/>
    </w:rPr>
  </w:style>
  <w:style w:type="paragraph" w:styleId="1354">
    <w:name w:val="正文文本1"/>
    <w:basedOn w:val="1000"/>
    <w:next w:val="1000"/>
    <w:link w:val="1353"/>
    <w:qFormat/>
    <w:pPr>
      <w:spacing w:before="120" w:line="22" w:lineRule="atLeast"/>
      <w:tabs>
        <w:tab w:val="left" w:pos="567" w:leader="none"/>
      </w:tabs>
    </w:pPr>
    <w:rPr>
      <w:rFonts w:ascii="宋体" w:hAnsi="宋体"/>
      <w:sz w:val="24"/>
    </w:rPr>
  </w:style>
  <w:style w:type="paragraph" w:styleId="1355">
    <w:name w:val="标题 31"/>
    <w:basedOn w:val="1000"/>
    <w:next w:val="1357"/>
    <w:link w:val="1356"/>
    <w:qFormat/>
    <w:pPr>
      <w:jc w:val="left"/>
      <w:keepLines/>
      <w:keepNext/>
      <w:spacing w:before="360" w:after="120"/>
      <w:outlineLvl w:val="2"/>
    </w:pPr>
    <w:rPr>
      <w:rFonts w:ascii="宋体"/>
      <w:b/>
      <w:sz w:val="24"/>
      <w:szCs w:val="20"/>
      <w:u w:val="single"/>
    </w:rPr>
  </w:style>
  <w:style w:type="character" w:styleId="1356">
    <w:name w:val="标题 3 Char1"/>
    <w:next w:val="1356"/>
    <w:link w:val="1355"/>
    <w:qFormat/>
    <w:rPr>
      <w:rFonts w:ascii="宋体"/>
      <w:b/>
      <w:sz w:val="24"/>
      <w:u w:val="single"/>
    </w:rPr>
  </w:style>
  <w:style w:type="paragraph" w:styleId="1357">
    <w:name w:val="正文缩进11"/>
    <w:basedOn w:val="1000"/>
    <w:next w:val="1357"/>
    <w:link w:val="1358"/>
    <w:qFormat/>
    <w:pPr>
      <w:ind w:firstLine="420"/>
      <w:jc w:val="left"/>
    </w:pPr>
    <w:rPr>
      <w:rFonts w:ascii="宋体"/>
      <w:sz w:val="24"/>
    </w:rPr>
  </w:style>
  <w:style w:type="character" w:styleId="1358">
    <w:name w:val="正文缩进 Char1"/>
    <w:next w:val="1358"/>
    <w:link w:val="1357"/>
    <w:qFormat/>
    <w:rPr>
      <w:rFonts w:ascii="宋体"/>
      <w:sz w:val="24"/>
      <w:szCs w:val="24"/>
    </w:rPr>
  </w:style>
  <w:style w:type="character" w:styleId="1359">
    <w:name w:val="超链接1"/>
    <w:next w:val="1359"/>
    <w:link w:val="1000"/>
    <w:uiPriority w:val="99"/>
    <w:qFormat/>
    <w:rPr>
      <w:color w:val="0000ff"/>
      <w:u w:val="single"/>
    </w:rPr>
  </w:style>
  <w:style w:type="table" w:styleId="1360">
    <w:name w:val="Table Normal"/>
    <w:next w:val="1360"/>
    <w:link w:val="1000"/>
    <w:unhideWhenUsed/>
    <w:qFormat/>
    <w:tblPr/>
  </w:style>
  <w:style w:type="paragraph" w:styleId="1361">
    <w:name w:val="DAS正文"/>
    <w:basedOn w:val="1000"/>
    <w:next w:val="1361"/>
    <w:link w:val="1000"/>
    <w:qFormat/>
    <w:pPr>
      <w:ind w:right="181" w:firstLine="480"/>
      <w:spacing w:line="360" w:lineRule="auto"/>
    </w:pPr>
    <w:rPr>
      <w:rFonts w:ascii="Verdana" w:hAnsi="Verdana"/>
    </w:rPr>
  </w:style>
  <w:style w:type="paragraph" w:styleId="1362">
    <w:name w:val="列出段落"/>
    <w:basedOn w:val="1000"/>
    <w:next w:val="1362"/>
    <w:link w:val="1000"/>
    <w:uiPriority w:val="34"/>
    <w:qFormat/>
    <w:pPr>
      <w:ind w:firstLine="420"/>
    </w:pPr>
    <w:rPr>
      <w:rFonts w:ascii="Calibri" w:hAnsi="Calibri"/>
      <w:szCs w:val="22"/>
    </w:rPr>
  </w:style>
  <w:style w:type="paragraph" w:styleId="1363">
    <w:name w:val="纯文本11"/>
    <w:basedOn w:val="1000"/>
    <w:next w:val="1363"/>
    <w:link w:val="1000"/>
    <w:uiPriority w:val="99"/>
    <w:qFormat/>
    <w:rPr>
      <w:rFonts w:hint="eastAsia" w:ascii="宋体" w:hAnsi="Courier New"/>
      <w:szCs w:val="20"/>
    </w:rPr>
  </w:style>
  <w:style w:type="character" w:styleId="1364" w:default="1">
    <w:name w:val="Default Paragraph Font"/>
    <w:uiPriority w:val="1"/>
    <w:semiHidden/>
    <w:unhideWhenUsed/>
  </w:style>
  <w:style w:type="numbering" w:styleId="1365" w:default="1">
    <w:name w:val="No List"/>
    <w:uiPriority w:val="99"/>
    <w:semiHidden/>
    <w:unhideWhenUsed/>
  </w:style>
  <w:style w:type="table" w:styleId="1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刘江</cp:lastModifiedBy>
  <cp:revision>43</cp:revision>
  <dcterms:created xsi:type="dcterms:W3CDTF">2024-04-09T07:12:00Z</dcterms:created>
  <dcterms:modified xsi:type="dcterms:W3CDTF">2025-12-24T04:06:00Z</dcterms:modified>
</cp:coreProperties>
</file>